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CE0CF" w14:textId="77777777" w:rsidR="00381D9C" w:rsidRDefault="00381D9C">
      <w:pPr>
        <w:rPr>
          <w:rFonts w:ascii="Public Sans" w:hAnsi="Public Sans"/>
          <w:b/>
          <w:sz w:val="20"/>
          <w:szCs w:val="20"/>
        </w:rPr>
      </w:pPr>
    </w:p>
    <w:p w14:paraId="2E4527CD" w14:textId="1056836F" w:rsidR="00485CA4" w:rsidRPr="00533D8D" w:rsidRDefault="00485CA4" w:rsidP="00A32F71">
      <w:pPr>
        <w:pStyle w:val="Heading1"/>
        <w:rPr>
          <w:b/>
          <w:bCs/>
          <w:color w:val="BE830E"/>
        </w:rPr>
      </w:pPr>
      <w:bookmarkStart w:id="0" w:name="_Introduction"/>
      <w:bookmarkEnd w:id="0"/>
      <w:r w:rsidRPr="00533D8D">
        <w:rPr>
          <w:b/>
          <w:bCs/>
          <w:color w:val="BE830E"/>
        </w:rPr>
        <w:t>Introduction</w:t>
      </w:r>
    </w:p>
    <w:p w14:paraId="1060149E" w14:textId="42C252F6" w:rsidR="00CC3480" w:rsidRDefault="002A127E" w:rsidP="005140B6">
      <w:pPr>
        <w:rPr>
          <w:rFonts w:ascii="Public Sans" w:hAnsi="Public Sans"/>
          <w:sz w:val="20"/>
          <w:szCs w:val="20"/>
        </w:rPr>
      </w:pPr>
      <w:r>
        <w:rPr>
          <w:rFonts w:ascii="Public Sans" w:hAnsi="Public Sans"/>
          <w:sz w:val="20"/>
          <w:szCs w:val="20"/>
        </w:rPr>
        <w:t xml:space="preserve">The following information provides </w:t>
      </w:r>
      <w:r w:rsidR="008D0DD1">
        <w:rPr>
          <w:rFonts w:ascii="Public Sans" w:hAnsi="Public Sans"/>
          <w:sz w:val="20"/>
          <w:szCs w:val="20"/>
        </w:rPr>
        <w:t xml:space="preserve">general </w:t>
      </w:r>
      <w:r>
        <w:rPr>
          <w:rFonts w:ascii="Public Sans" w:hAnsi="Public Sans"/>
          <w:sz w:val="20"/>
          <w:szCs w:val="20"/>
        </w:rPr>
        <w:t xml:space="preserve">guidance on how to </w:t>
      </w:r>
      <w:hyperlink w:anchor="_Verifying_a_contractor’s" w:history="1">
        <w:r w:rsidRPr="00FE53C5">
          <w:rPr>
            <w:rStyle w:val="Hyperlink"/>
            <w:rFonts w:ascii="Public Sans" w:hAnsi="Public Sans"/>
            <w:sz w:val="20"/>
            <w:szCs w:val="20"/>
          </w:rPr>
          <w:t>verify</w:t>
        </w:r>
      </w:hyperlink>
      <w:r>
        <w:rPr>
          <w:rFonts w:ascii="Public Sans" w:hAnsi="Public Sans"/>
          <w:sz w:val="20"/>
          <w:szCs w:val="20"/>
        </w:rPr>
        <w:t xml:space="preserve"> a</w:t>
      </w:r>
      <w:r w:rsidR="0074776C">
        <w:rPr>
          <w:rFonts w:ascii="Public Sans" w:hAnsi="Public Sans"/>
          <w:sz w:val="20"/>
          <w:szCs w:val="20"/>
        </w:rPr>
        <w:t>n international</w:t>
      </w:r>
      <w:r>
        <w:rPr>
          <w:rFonts w:ascii="Public Sans" w:hAnsi="Public Sans"/>
          <w:sz w:val="20"/>
          <w:szCs w:val="20"/>
        </w:rPr>
        <w:t xml:space="preserve"> </w:t>
      </w:r>
      <w:r w:rsidR="00625B71">
        <w:rPr>
          <w:rFonts w:ascii="Public Sans" w:hAnsi="Public Sans"/>
          <w:sz w:val="20"/>
          <w:szCs w:val="20"/>
        </w:rPr>
        <w:t xml:space="preserve">or foreign </w:t>
      </w:r>
      <w:r>
        <w:rPr>
          <w:rFonts w:ascii="Public Sans" w:hAnsi="Public Sans"/>
          <w:sz w:val="20"/>
          <w:szCs w:val="20"/>
        </w:rPr>
        <w:t xml:space="preserve">contractor’s </w:t>
      </w:r>
      <w:r w:rsidR="00B34962">
        <w:rPr>
          <w:rFonts w:ascii="Public Sans" w:hAnsi="Public Sans"/>
          <w:sz w:val="20"/>
          <w:szCs w:val="20"/>
        </w:rPr>
        <w:t xml:space="preserve">(Contractor) </w:t>
      </w:r>
      <w:r w:rsidR="0069089F">
        <w:rPr>
          <w:rFonts w:ascii="Public Sans" w:hAnsi="Public Sans"/>
          <w:sz w:val="20"/>
          <w:szCs w:val="20"/>
        </w:rPr>
        <w:t xml:space="preserve">work, health and </w:t>
      </w:r>
      <w:r>
        <w:rPr>
          <w:rFonts w:ascii="Public Sans" w:hAnsi="Public Sans"/>
          <w:sz w:val="20"/>
          <w:szCs w:val="20"/>
        </w:rPr>
        <w:t>safety management system (</w:t>
      </w:r>
      <w:r w:rsidR="007802C1">
        <w:rPr>
          <w:rFonts w:ascii="Public Sans" w:hAnsi="Public Sans"/>
          <w:sz w:val="20"/>
          <w:szCs w:val="20"/>
        </w:rPr>
        <w:t>WHSMS</w:t>
      </w:r>
      <w:r>
        <w:rPr>
          <w:rFonts w:ascii="Public Sans" w:hAnsi="Public Sans"/>
          <w:sz w:val="20"/>
          <w:szCs w:val="20"/>
        </w:rPr>
        <w:t>)</w:t>
      </w:r>
      <w:r w:rsidR="00C9555F">
        <w:rPr>
          <w:rFonts w:ascii="Public Sans" w:hAnsi="Public Sans"/>
          <w:sz w:val="20"/>
          <w:szCs w:val="20"/>
        </w:rPr>
        <w:t xml:space="preserve"> and </w:t>
      </w:r>
      <w:hyperlink w:anchor="_Managing_a_contractor’s" w:history="1">
        <w:r w:rsidR="00C9555F" w:rsidRPr="00717020">
          <w:rPr>
            <w:rStyle w:val="Hyperlink"/>
            <w:rFonts w:ascii="Public Sans" w:hAnsi="Public Sans"/>
            <w:sz w:val="20"/>
            <w:szCs w:val="20"/>
          </w:rPr>
          <w:t>manage</w:t>
        </w:r>
      </w:hyperlink>
      <w:r w:rsidR="00C9555F">
        <w:rPr>
          <w:rFonts w:ascii="Public Sans" w:hAnsi="Public Sans"/>
          <w:sz w:val="20"/>
          <w:szCs w:val="20"/>
        </w:rPr>
        <w:t xml:space="preserve"> the </w:t>
      </w:r>
      <w:r w:rsidR="0074776C">
        <w:rPr>
          <w:rFonts w:ascii="Public Sans" w:hAnsi="Public Sans"/>
          <w:sz w:val="20"/>
          <w:szCs w:val="20"/>
        </w:rPr>
        <w:t>C</w:t>
      </w:r>
      <w:r w:rsidR="00C9555F">
        <w:rPr>
          <w:rFonts w:ascii="Public Sans" w:hAnsi="Public Sans"/>
          <w:sz w:val="20"/>
          <w:szCs w:val="20"/>
        </w:rPr>
        <w:t>ontractor’s safety performance</w:t>
      </w:r>
      <w:r w:rsidR="00750599">
        <w:rPr>
          <w:rFonts w:ascii="Public Sans" w:hAnsi="Public Sans"/>
          <w:sz w:val="20"/>
          <w:szCs w:val="20"/>
        </w:rPr>
        <w:t xml:space="preserve"> when engaged to </w:t>
      </w:r>
      <w:r w:rsidR="005140B6">
        <w:rPr>
          <w:rFonts w:ascii="Public Sans" w:hAnsi="Public Sans"/>
          <w:sz w:val="20"/>
          <w:szCs w:val="20"/>
        </w:rPr>
        <w:t>complete work for the University</w:t>
      </w:r>
      <w:r w:rsidR="007157BD">
        <w:rPr>
          <w:rFonts w:ascii="Public Sans" w:hAnsi="Public Sans"/>
          <w:sz w:val="20"/>
          <w:szCs w:val="20"/>
        </w:rPr>
        <w:t xml:space="preserve">, </w:t>
      </w:r>
      <w:r w:rsidR="0039709D">
        <w:rPr>
          <w:rFonts w:ascii="Public Sans" w:hAnsi="Public Sans"/>
          <w:sz w:val="20"/>
          <w:szCs w:val="20"/>
        </w:rPr>
        <w:t xml:space="preserve">within and at an </w:t>
      </w:r>
      <w:r w:rsidR="007157BD">
        <w:rPr>
          <w:rFonts w:ascii="Public Sans" w:hAnsi="Public Sans"/>
          <w:sz w:val="20"/>
          <w:szCs w:val="20"/>
        </w:rPr>
        <w:t>Australia</w:t>
      </w:r>
      <w:r w:rsidR="0039709D">
        <w:rPr>
          <w:rFonts w:ascii="Public Sans" w:hAnsi="Public Sans"/>
          <w:sz w:val="20"/>
          <w:szCs w:val="20"/>
        </w:rPr>
        <w:t>n location</w:t>
      </w:r>
      <w:r>
        <w:rPr>
          <w:rFonts w:ascii="Public Sans" w:hAnsi="Public Sans"/>
          <w:sz w:val="20"/>
          <w:szCs w:val="20"/>
        </w:rPr>
        <w:t xml:space="preserve">. </w:t>
      </w:r>
    </w:p>
    <w:p w14:paraId="4F2546D0" w14:textId="27C0786D" w:rsidR="005140B6" w:rsidRDefault="00B149F2" w:rsidP="004B0D9E">
      <w:pPr>
        <w:spacing w:after="0"/>
        <w:rPr>
          <w:rFonts w:ascii="Public Sans" w:hAnsi="Public Sans"/>
          <w:sz w:val="20"/>
          <w:szCs w:val="20"/>
        </w:rPr>
      </w:pPr>
      <w:r>
        <w:rPr>
          <w:rFonts w:ascii="Public Sans" w:hAnsi="Public Sans"/>
          <w:sz w:val="20"/>
          <w:szCs w:val="20"/>
        </w:rPr>
        <w:t>The</w:t>
      </w:r>
      <w:r w:rsidR="00686E9B">
        <w:rPr>
          <w:rFonts w:ascii="Public Sans" w:hAnsi="Public Sans"/>
          <w:sz w:val="20"/>
          <w:szCs w:val="20"/>
        </w:rPr>
        <w:t xml:space="preserve"> </w:t>
      </w:r>
      <w:r>
        <w:rPr>
          <w:rFonts w:ascii="Public Sans" w:hAnsi="Public Sans"/>
          <w:sz w:val="20"/>
          <w:szCs w:val="20"/>
        </w:rPr>
        <w:t xml:space="preserve">requirements </w:t>
      </w:r>
      <w:r w:rsidR="00B5727D">
        <w:rPr>
          <w:rFonts w:ascii="Public Sans" w:hAnsi="Public Sans"/>
          <w:sz w:val="20"/>
          <w:szCs w:val="20"/>
        </w:rPr>
        <w:t>in</w:t>
      </w:r>
      <w:r>
        <w:rPr>
          <w:rFonts w:ascii="Public Sans" w:hAnsi="Public Sans"/>
          <w:sz w:val="20"/>
          <w:szCs w:val="20"/>
        </w:rPr>
        <w:t xml:space="preserve"> t</w:t>
      </w:r>
      <w:r w:rsidR="005140B6" w:rsidRPr="0068120D">
        <w:rPr>
          <w:rFonts w:ascii="Public Sans" w:hAnsi="Public Sans"/>
          <w:sz w:val="20"/>
          <w:szCs w:val="20"/>
        </w:rPr>
        <w:t>he</w:t>
      </w:r>
      <w:r w:rsidR="00686E9B">
        <w:rPr>
          <w:rFonts w:ascii="Public Sans" w:hAnsi="Public Sans"/>
          <w:sz w:val="20"/>
          <w:szCs w:val="20"/>
        </w:rPr>
        <w:t xml:space="preserve"> </w:t>
      </w:r>
      <w:hyperlink r:id="rId11" w:history="1">
        <w:r w:rsidR="00686E9B" w:rsidRPr="00686E9B">
          <w:rPr>
            <w:rStyle w:val="Hyperlink"/>
            <w:rFonts w:ascii="Public Sans" w:hAnsi="Public Sans"/>
            <w:i/>
            <w:iCs/>
            <w:sz w:val="20"/>
            <w:szCs w:val="20"/>
          </w:rPr>
          <w:t>Work Health and Safety Act 2011</w:t>
        </w:r>
      </w:hyperlink>
      <w:r w:rsidR="00686E9B">
        <w:rPr>
          <w:rFonts w:ascii="Public Sans" w:hAnsi="Public Sans"/>
          <w:sz w:val="20"/>
          <w:szCs w:val="20"/>
        </w:rPr>
        <w:t xml:space="preserve"> (Cth) </w:t>
      </w:r>
      <w:r w:rsidR="004B0D9E">
        <w:rPr>
          <w:rFonts w:ascii="Public Sans" w:hAnsi="Public Sans"/>
          <w:sz w:val="20"/>
          <w:szCs w:val="20"/>
        </w:rPr>
        <w:t xml:space="preserve">(the Act) </w:t>
      </w:r>
      <w:r w:rsidR="00686E9B">
        <w:rPr>
          <w:rFonts w:ascii="Public Sans" w:hAnsi="Public Sans"/>
          <w:sz w:val="20"/>
          <w:szCs w:val="20"/>
        </w:rPr>
        <w:t>and</w:t>
      </w:r>
      <w:r w:rsidR="005140B6" w:rsidRPr="0068120D">
        <w:rPr>
          <w:rFonts w:ascii="Public Sans" w:hAnsi="Public Sans"/>
          <w:sz w:val="20"/>
          <w:szCs w:val="20"/>
        </w:rPr>
        <w:t xml:space="preserve"> </w:t>
      </w:r>
      <w:hyperlink r:id="rId12" w:history="1">
        <w:r w:rsidR="007222FB" w:rsidRPr="00B149F2">
          <w:rPr>
            <w:rStyle w:val="Hyperlink"/>
            <w:rFonts w:ascii="Public Sans" w:hAnsi="Public Sans"/>
            <w:i/>
            <w:iCs/>
            <w:sz w:val="20"/>
            <w:szCs w:val="20"/>
          </w:rPr>
          <w:t xml:space="preserve">Work Health and Safety </w:t>
        </w:r>
        <w:r w:rsidR="005140B6" w:rsidRPr="00B149F2">
          <w:rPr>
            <w:rStyle w:val="Hyperlink"/>
            <w:rFonts w:ascii="Public Sans" w:hAnsi="Public Sans"/>
            <w:i/>
            <w:iCs/>
            <w:sz w:val="20"/>
            <w:szCs w:val="20"/>
          </w:rPr>
          <w:t xml:space="preserve">Regulations </w:t>
        </w:r>
        <w:r w:rsidR="007222FB" w:rsidRPr="00B149F2">
          <w:rPr>
            <w:rStyle w:val="Hyperlink"/>
            <w:rFonts w:ascii="Public Sans" w:hAnsi="Public Sans"/>
            <w:i/>
            <w:iCs/>
            <w:sz w:val="20"/>
            <w:szCs w:val="20"/>
          </w:rPr>
          <w:t>2011</w:t>
        </w:r>
      </w:hyperlink>
      <w:r w:rsidR="007222FB" w:rsidRPr="00B149F2">
        <w:rPr>
          <w:rFonts w:ascii="Public Sans" w:hAnsi="Public Sans"/>
          <w:i/>
          <w:iCs/>
          <w:sz w:val="20"/>
          <w:szCs w:val="20"/>
        </w:rPr>
        <w:t xml:space="preserve"> </w:t>
      </w:r>
      <w:r w:rsidR="007222FB">
        <w:rPr>
          <w:rFonts w:ascii="Public Sans" w:hAnsi="Public Sans"/>
          <w:sz w:val="20"/>
          <w:szCs w:val="20"/>
        </w:rPr>
        <w:t xml:space="preserve">(Cth) (the Regulations) </w:t>
      </w:r>
      <w:r w:rsidR="004B0D9E">
        <w:rPr>
          <w:rFonts w:ascii="Public Sans" w:hAnsi="Public Sans"/>
          <w:sz w:val="20"/>
          <w:szCs w:val="20"/>
        </w:rPr>
        <w:t xml:space="preserve">apply to a foreign company and its workers who </w:t>
      </w:r>
      <w:r w:rsidR="00C4615A">
        <w:rPr>
          <w:rFonts w:ascii="Public Sans" w:hAnsi="Public Sans"/>
          <w:sz w:val="20"/>
          <w:szCs w:val="20"/>
        </w:rPr>
        <w:t xml:space="preserve">perform work in Australia. </w:t>
      </w:r>
      <w:r w:rsidR="00BB79CB">
        <w:rPr>
          <w:rFonts w:ascii="Public Sans" w:hAnsi="Public Sans"/>
          <w:sz w:val="20"/>
          <w:szCs w:val="20"/>
        </w:rPr>
        <w:t>This requirement has been conf</w:t>
      </w:r>
      <w:r w:rsidR="006C42E0">
        <w:rPr>
          <w:rFonts w:ascii="Public Sans" w:hAnsi="Public Sans"/>
          <w:sz w:val="20"/>
          <w:szCs w:val="20"/>
        </w:rPr>
        <w:t>i</w:t>
      </w:r>
      <w:r w:rsidR="00BB79CB">
        <w:rPr>
          <w:rFonts w:ascii="Public Sans" w:hAnsi="Public Sans"/>
          <w:sz w:val="20"/>
          <w:szCs w:val="20"/>
        </w:rPr>
        <w:t xml:space="preserve">rmed with Comcare, the Commonwealth </w:t>
      </w:r>
      <w:r w:rsidR="006C42E0">
        <w:rPr>
          <w:rFonts w:ascii="Public Sans" w:hAnsi="Public Sans"/>
          <w:sz w:val="20"/>
          <w:szCs w:val="20"/>
        </w:rPr>
        <w:t>WHS regulator.</w:t>
      </w:r>
    </w:p>
    <w:p w14:paraId="19A3C2B3" w14:textId="77777777" w:rsidR="00847D67" w:rsidRDefault="00847D67" w:rsidP="00847D67">
      <w:pPr>
        <w:spacing w:after="0" w:line="240" w:lineRule="auto"/>
        <w:rPr>
          <w:rFonts w:ascii="Public Sans" w:hAnsi="Public Sans"/>
          <w:sz w:val="20"/>
          <w:szCs w:val="20"/>
        </w:rPr>
      </w:pPr>
    </w:p>
    <w:p w14:paraId="61EAB819" w14:textId="1C067A54" w:rsidR="00390F56" w:rsidRDefault="00847D67" w:rsidP="00847D67">
      <w:pPr>
        <w:spacing w:after="0" w:line="240" w:lineRule="auto"/>
        <w:rPr>
          <w:rFonts w:ascii="Public Sans" w:hAnsi="Public Sans"/>
          <w:b/>
          <w:bCs/>
          <w:sz w:val="20"/>
          <w:szCs w:val="20"/>
        </w:rPr>
      </w:pPr>
      <w:r w:rsidRPr="007A5F3C">
        <w:rPr>
          <w:rFonts w:ascii="Public Sans" w:hAnsi="Public Sans"/>
          <w:b/>
          <w:bCs/>
          <w:sz w:val="20"/>
          <w:szCs w:val="20"/>
        </w:rPr>
        <w:t xml:space="preserve">It is </w:t>
      </w:r>
      <w:r w:rsidR="009A1908" w:rsidRPr="007A5F3C">
        <w:rPr>
          <w:rFonts w:ascii="Public Sans" w:hAnsi="Public Sans"/>
          <w:b/>
          <w:bCs/>
          <w:sz w:val="20"/>
          <w:szCs w:val="20"/>
        </w:rPr>
        <w:t xml:space="preserve">recommended the person responsible for engaging a </w:t>
      </w:r>
      <w:r w:rsidR="00E42C12">
        <w:rPr>
          <w:rFonts w:ascii="Public Sans" w:hAnsi="Public Sans"/>
          <w:b/>
          <w:bCs/>
          <w:sz w:val="20"/>
          <w:szCs w:val="20"/>
        </w:rPr>
        <w:t>C</w:t>
      </w:r>
      <w:r w:rsidR="009A1908" w:rsidRPr="007A5F3C">
        <w:rPr>
          <w:rFonts w:ascii="Public Sans" w:hAnsi="Public Sans"/>
          <w:b/>
          <w:bCs/>
          <w:sz w:val="20"/>
          <w:szCs w:val="20"/>
        </w:rPr>
        <w:t xml:space="preserve">ontractor </w:t>
      </w:r>
      <w:r w:rsidR="00FA1AC9">
        <w:rPr>
          <w:rFonts w:ascii="Public Sans" w:hAnsi="Public Sans"/>
          <w:b/>
          <w:bCs/>
          <w:sz w:val="20"/>
          <w:szCs w:val="20"/>
        </w:rPr>
        <w:t>to</w:t>
      </w:r>
      <w:r w:rsidR="00887139">
        <w:rPr>
          <w:rFonts w:ascii="Public Sans" w:hAnsi="Public Sans"/>
          <w:b/>
          <w:bCs/>
          <w:sz w:val="20"/>
          <w:szCs w:val="20"/>
        </w:rPr>
        <w:t xml:space="preserve"> </w:t>
      </w:r>
      <w:r w:rsidR="008D471E">
        <w:rPr>
          <w:rFonts w:ascii="Public Sans" w:hAnsi="Public Sans"/>
          <w:b/>
          <w:bCs/>
          <w:sz w:val="20"/>
          <w:szCs w:val="20"/>
        </w:rPr>
        <w:t xml:space="preserve">undertake work for the </w:t>
      </w:r>
      <w:r w:rsidR="00EF066F">
        <w:rPr>
          <w:rFonts w:ascii="Public Sans" w:hAnsi="Public Sans"/>
          <w:b/>
          <w:bCs/>
          <w:sz w:val="20"/>
          <w:szCs w:val="20"/>
        </w:rPr>
        <w:t>University</w:t>
      </w:r>
      <w:r w:rsidR="008D471E">
        <w:rPr>
          <w:rFonts w:ascii="Public Sans" w:hAnsi="Public Sans"/>
          <w:b/>
          <w:bCs/>
          <w:sz w:val="20"/>
          <w:szCs w:val="20"/>
        </w:rPr>
        <w:t xml:space="preserve"> (the Work)</w:t>
      </w:r>
      <w:r w:rsidR="001C6CA4" w:rsidRPr="007A5F3C">
        <w:rPr>
          <w:rFonts w:ascii="Public Sans" w:hAnsi="Public Sans"/>
          <w:b/>
          <w:bCs/>
          <w:sz w:val="20"/>
          <w:szCs w:val="20"/>
        </w:rPr>
        <w:t xml:space="preserve">, liaise with Safety and Wellbeing about the </w:t>
      </w:r>
      <w:r w:rsidR="00062466" w:rsidRPr="007A5F3C">
        <w:rPr>
          <w:rFonts w:ascii="Public Sans" w:hAnsi="Public Sans"/>
          <w:b/>
          <w:bCs/>
          <w:sz w:val="20"/>
          <w:szCs w:val="20"/>
        </w:rPr>
        <w:t xml:space="preserve">specific WHS requirements both the University and </w:t>
      </w:r>
      <w:r w:rsidR="00887139">
        <w:rPr>
          <w:rFonts w:ascii="Public Sans" w:hAnsi="Public Sans"/>
          <w:b/>
          <w:bCs/>
          <w:sz w:val="20"/>
          <w:szCs w:val="20"/>
        </w:rPr>
        <w:t>C</w:t>
      </w:r>
      <w:r w:rsidR="00062466" w:rsidRPr="007A5F3C">
        <w:rPr>
          <w:rFonts w:ascii="Public Sans" w:hAnsi="Public Sans"/>
          <w:b/>
          <w:bCs/>
          <w:sz w:val="20"/>
          <w:szCs w:val="20"/>
        </w:rPr>
        <w:t xml:space="preserve">ontractor </w:t>
      </w:r>
      <w:r w:rsidR="00F26D19" w:rsidRPr="007A5F3C">
        <w:rPr>
          <w:rFonts w:ascii="Public Sans" w:hAnsi="Public Sans"/>
          <w:b/>
          <w:bCs/>
          <w:sz w:val="20"/>
          <w:szCs w:val="20"/>
        </w:rPr>
        <w:t xml:space="preserve">may be required to comply with in </w:t>
      </w:r>
      <w:r w:rsidR="00B63811" w:rsidRPr="007A5F3C">
        <w:rPr>
          <w:rFonts w:ascii="Public Sans" w:hAnsi="Public Sans"/>
          <w:b/>
          <w:bCs/>
          <w:sz w:val="20"/>
          <w:szCs w:val="20"/>
        </w:rPr>
        <w:t xml:space="preserve">relation to </w:t>
      </w:r>
      <w:r w:rsidR="007A5F3C" w:rsidRPr="007A5F3C">
        <w:rPr>
          <w:rFonts w:ascii="Public Sans" w:hAnsi="Public Sans"/>
          <w:b/>
          <w:bCs/>
          <w:sz w:val="20"/>
          <w:szCs w:val="20"/>
        </w:rPr>
        <w:t xml:space="preserve">the </w:t>
      </w:r>
      <w:r w:rsidR="008D471E">
        <w:rPr>
          <w:rFonts w:ascii="Public Sans" w:hAnsi="Public Sans"/>
          <w:b/>
          <w:bCs/>
          <w:sz w:val="20"/>
          <w:szCs w:val="20"/>
        </w:rPr>
        <w:t xml:space="preserve">Act and </w:t>
      </w:r>
      <w:r w:rsidR="007A5F3C" w:rsidRPr="007A5F3C">
        <w:rPr>
          <w:rFonts w:ascii="Public Sans" w:hAnsi="Public Sans"/>
          <w:b/>
          <w:bCs/>
          <w:sz w:val="20"/>
          <w:szCs w:val="20"/>
        </w:rPr>
        <w:t>Regulations.</w:t>
      </w:r>
      <w:r w:rsidR="006B3E15">
        <w:rPr>
          <w:rFonts w:ascii="Public Sans" w:hAnsi="Public Sans"/>
          <w:b/>
          <w:bCs/>
          <w:sz w:val="20"/>
          <w:szCs w:val="20"/>
        </w:rPr>
        <w:t xml:space="preserve"> It is important to note, the Contractor must be informed prior to engagement </w:t>
      </w:r>
      <w:r w:rsidR="00C83F2B">
        <w:rPr>
          <w:rFonts w:ascii="Public Sans" w:hAnsi="Public Sans"/>
          <w:b/>
          <w:bCs/>
          <w:sz w:val="20"/>
          <w:szCs w:val="20"/>
        </w:rPr>
        <w:t xml:space="preserve">(approach to market or request for quote, etc) what the specific WHS requirements will be </w:t>
      </w:r>
      <w:r w:rsidR="00700244">
        <w:rPr>
          <w:rFonts w:ascii="Public Sans" w:hAnsi="Public Sans"/>
          <w:b/>
          <w:bCs/>
          <w:sz w:val="20"/>
          <w:szCs w:val="20"/>
        </w:rPr>
        <w:t>in completing the Work.</w:t>
      </w:r>
      <w:r w:rsidR="008D471E">
        <w:rPr>
          <w:rFonts w:ascii="Public Sans" w:hAnsi="Public Sans"/>
          <w:b/>
          <w:bCs/>
          <w:sz w:val="20"/>
          <w:szCs w:val="20"/>
        </w:rPr>
        <w:t xml:space="preserve"> </w:t>
      </w:r>
      <w:r w:rsidR="00EF066F">
        <w:rPr>
          <w:rFonts w:ascii="Public Sans" w:hAnsi="Public Sans"/>
          <w:b/>
          <w:bCs/>
          <w:sz w:val="20"/>
          <w:szCs w:val="20"/>
        </w:rPr>
        <w:t xml:space="preserve"> </w:t>
      </w:r>
    </w:p>
    <w:p w14:paraId="5ABBB5F7" w14:textId="77777777" w:rsidR="00390F56" w:rsidRDefault="00390F56" w:rsidP="00847D67">
      <w:pPr>
        <w:spacing w:after="0" w:line="240" w:lineRule="auto"/>
        <w:rPr>
          <w:rFonts w:ascii="Public Sans" w:hAnsi="Public Sans"/>
          <w:b/>
          <w:bCs/>
          <w:sz w:val="20"/>
          <w:szCs w:val="20"/>
        </w:rPr>
      </w:pPr>
    </w:p>
    <w:p w14:paraId="45EB1202" w14:textId="342C9DB0" w:rsidR="005140B6" w:rsidRPr="003D36B6" w:rsidRDefault="00EF066F" w:rsidP="003D36B6">
      <w:pPr>
        <w:spacing w:after="0" w:line="240" w:lineRule="auto"/>
        <w:rPr>
          <w:rFonts w:ascii="Public Sans" w:hAnsi="Public Sans"/>
          <w:b/>
          <w:bCs/>
          <w:sz w:val="20"/>
          <w:szCs w:val="20"/>
        </w:rPr>
      </w:pPr>
      <w:r>
        <w:rPr>
          <w:rFonts w:ascii="Public Sans" w:hAnsi="Public Sans"/>
          <w:b/>
          <w:bCs/>
          <w:sz w:val="20"/>
          <w:szCs w:val="20"/>
        </w:rPr>
        <w:t>In some cases, Comcare may issue an exemption</w:t>
      </w:r>
      <w:r w:rsidR="009B1118">
        <w:rPr>
          <w:rFonts w:ascii="Public Sans" w:hAnsi="Public Sans"/>
          <w:b/>
          <w:bCs/>
          <w:sz w:val="20"/>
          <w:szCs w:val="20"/>
        </w:rPr>
        <w:t xml:space="preserve"> </w:t>
      </w:r>
      <w:r w:rsidR="00390F56">
        <w:rPr>
          <w:rFonts w:ascii="Public Sans" w:hAnsi="Public Sans"/>
          <w:b/>
          <w:bCs/>
          <w:sz w:val="20"/>
          <w:szCs w:val="20"/>
        </w:rPr>
        <w:t xml:space="preserve">to the University and/or the Contractor, </w:t>
      </w:r>
      <w:r>
        <w:rPr>
          <w:rFonts w:ascii="Public Sans" w:hAnsi="Public Sans"/>
          <w:b/>
          <w:bCs/>
          <w:sz w:val="20"/>
          <w:szCs w:val="20"/>
        </w:rPr>
        <w:t>from compliance with specific WHS duties or regulatory requirements</w:t>
      </w:r>
      <w:r w:rsidR="004B2303">
        <w:rPr>
          <w:rFonts w:ascii="Public Sans" w:hAnsi="Public Sans"/>
          <w:b/>
          <w:bCs/>
          <w:sz w:val="20"/>
          <w:szCs w:val="20"/>
        </w:rPr>
        <w:t xml:space="preserve">. </w:t>
      </w:r>
      <w:proofErr w:type="gramStart"/>
      <w:r w:rsidR="004B2303">
        <w:rPr>
          <w:rFonts w:ascii="Public Sans" w:hAnsi="Public Sans"/>
          <w:b/>
          <w:bCs/>
          <w:sz w:val="20"/>
          <w:szCs w:val="20"/>
        </w:rPr>
        <w:t>H</w:t>
      </w:r>
      <w:r>
        <w:rPr>
          <w:rFonts w:ascii="Public Sans" w:hAnsi="Public Sans"/>
          <w:b/>
          <w:bCs/>
          <w:sz w:val="20"/>
          <w:szCs w:val="20"/>
        </w:rPr>
        <w:t>owev</w:t>
      </w:r>
      <w:r w:rsidR="00E24BA4">
        <w:rPr>
          <w:rFonts w:ascii="Public Sans" w:hAnsi="Public Sans"/>
          <w:b/>
          <w:bCs/>
          <w:sz w:val="20"/>
          <w:szCs w:val="20"/>
        </w:rPr>
        <w:t>er</w:t>
      </w:r>
      <w:proofErr w:type="gramEnd"/>
      <w:r w:rsidR="00E24BA4">
        <w:rPr>
          <w:rFonts w:ascii="Public Sans" w:hAnsi="Public Sans"/>
          <w:b/>
          <w:bCs/>
          <w:sz w:val="20"/>
          <w:szCs w:val="20"/>
        </w:rPr>
        <w:t xml:space="preserve"> </w:t>
      </w:r>
      <w:r w:rsidR="004B2303">
        <w:rPr>
          <w:rFonts w:ascii="Public Sans" w:hAnsi="Public Sans"/>
          <w:b/>
          <w:bCs/>
          <w:sz w:val="20"/>
          <w:szCs w:val="20"/>
        </w:rPr>
        <w:t>exemptions are</w:t>
      </w:r>
      <w:r w:rsidR="00E24BA4">
        <w:rPr>
          <w:rFonts w:ascii="Public Sans" w:hAnsi="Public Sans"/>
          <w:b/>
          <w:bCs/>
          <w:sz w:val="20"/>
          <w:szCs w:val="20"/>
        </w:rPr>
        <w:t xml:space="preserve"> rarely granted by Comcare and the process to apply for an exemption is </w:t>
      </w:r>
      <w:r w:rsidR="00390F56">
        <w:rPr>
          <w:rFonts w:ascii="Public Sans" w:hAnsi="Public Sans"/>
          <w:b/>
          <w:bCs/>
          <w:sz w:val="20"/>
          <w:szCs w:val="20"/>
        </w:rPr>
        <w:t>complex and time consuming.</w:t>
      </w:r>
      <w:r w:rsidR="00B03133">
        <w:rPr>
          <w:rFonts w:ascii="Public Sans" w:hAnsi="Public Sans"/>
          <w:b/>
          <w:bCs/>
          <w:sz w:val="20"/>
          <w:szCs w:val="20"/>
        </w:rPr>
        <w:t xml:space="preserve"> In most cases it is far more efficient to determine alternate means of compliance</w:t>
      </w:r>
      <w:r w:rsidR="003D36B6">
        <w:rPr>
          <w:rFonts w:ascii="Public Sans" w:hAnsi="Public Sans"/>
          <w:b/>
          <w:bCs/>
          <w:sz w:val="20"/>
          <w:szCs w:val="20"/>
        </w:rPr>
        <w:t xml:space="preserve">, therefore seek advice from </w:t>
      </w:r>
      <w:hyperlink r:id="rId13" w:history="1">
        <w:r w:rsidR="003D36B6" w:rsidRPr="00D95287">
          <w:rPr>
            <w:rStyle w:val="Hyperlink"/>
            <w:rFonts w:ascii="Public Sans" w:hAnsi="Public Sans"/>
            <w:b/>
            <w:bCs/>
            <w:sz w:val="20"/>
            <w:szCs w:val="20"/>
          </w:rPr>
          <w:t>whs@anu.edu.au</w:t>
        </w:r>
      </w:hyperlink>
      <w:r w:rsidR="003D36B6">
        <w:rPr>
          <w:rFonts w:ascii="Public Sans" w:hAnsi="Public Sans"/>
          <w:b/>
          <w:bCs/>
          <w:sz w:val="20"/>
          <w:szCs w:val="20"/>
        </w:rPr>
        <w:t xml:space="preserve">. </w:t>
      </w:r>
    </w:p>
    <w:p w14:paraId="3B262473" w14:textId="77777777" w:rsidR="006808D3" w:rsidRPr="006808D3" w:rsidRDefault="006808D3" w:rsidP="006808D3">
      <w:pPr>
        <w:pStyle w:val="ListParagraph"/>
        <w:spacing w:after="0" w:line="240" w:lineRule="auto"/>
        <w:rPr>
          <w:rFonts w:ascii="Public Sans" w:hAnsi="Public Sans"/>
          <w:sz w:val="20"/>
          <w:szCs w:val="20"/>
        </w:rPr>
      </w:pPr>
    </w:p>
    <w:p w14:paraId="289C08EE" w14:textId="1FD6FD2B" w:rsidR="00C136E8" w:rsidRDefault="003D36B6" w:rsidP="005140B6">
      <w:pPr>
        <w:rPr>
          <w:rFonts w:ascii="Public Sans" w:hAnsi="Public Sans"/>
          <w:sz w:val="20"/>
          <w:szCs w:val="20"/>
        </w:rPr>
      </w:pPr>
      <w:r>
        <w:rPr>
          <w:rFonts w:ascii="Public Sans" w:hAnsi="Public Sans"/>
          <w:sz w:val="20"/>
          <w:szCs w:val="20"/>
        </w:rPr>
        <w:t>E</w:t>
      </w:r>
      <w:r w:rsidR="00C136E8">
        <w:rPr>
          <w:rFonts w:ascii="Public Sans" w:hAnsi="Public Sans"/>
          <w:sz w:val="20"/>
          <w:szCs w:val="20"/>
        </w:rPr>
        <w:t xml:space="preserve">ngaging a Contractor </w:t>
      </w:r>
      <w:r>
        <w:rPr>
          <w:rFonts w:ascii="Public Sans" w:hAnsi="Public Sans"/>
          <w:sz w:val="20"/>
          <w:szCs w:val="20"/>
        </w:rPr>
        <w:t xml:space="preserve">will require consideration of these </w:t>
      </w:r>
      <w:r w:rsidR="007D0236">
        <w:rPr>
          <w:rFonts w:ascii="Public Sans" w:hAnsi="Public Sans"/>
          <w:sz w:val="20"/>
          <w:szCs w:val="20"/>
        </w:rPr>
        <w:t>key issues</w:t>
      </w:r>
      <w:r w:rsidR="007A5A4E">
        <w:rPr>
          <w:rFonts w:ascii="Public Sans" w:hAnsi="Public Sans"/>
          <w:sz w:val="20"/>
          <w:szCs w:val="20"/>
        </w:rPr>
        <w:t>, but not limited to these</w:t>
      </w:r>
      <w:r w:rsidR="00C136E8">
        <w:rPr>
          <w:rFonts w:ascii="Public Sans" w:hAnsi="Public Sans"/>
          <w:sz w:val="20"/>
          <w:szCs w:val="20"/>
        </w:rPr>
        <w:t>:</w:t>
      </w:r>
    </w:p>
    <w:p w14:paraId="53B4D1DC" w14:textId="523DAF2D" w:rsidR="00C136E8" w:rsidRDefault="00370172" w:rsidP="005D6B17">
      <w:pPr>
        <w:pStyle w:val="ListParagraph"/>
        <w:numPr>
          <w:ilvl w:val="0"/>
          <w:numId w:val="19"/>
        </w:numPr>
        <w:rPr>
          <w:rFonts w:ascii="Public Sans" w:hAnsi="Public Sans"/>
          <w:sz w:val="20"/>
          <w:szCs w:val="20"/>
        </w:rPr>
      </w:pPr>
      <w:r>
        <w:rPr>
          <w:rFonts w:ascii="Public Sans" w:hAnsi="Public Sans"/>
          <w:sz w:val="20"/>
          <w:szCs w:val="20"/>
        </w:rPr>
        <w:t>Ensuring l</w:t>
      </w:r>
      <w:r w:rsidR="001633B6">
        <w:rPr>
          <w:rFonts w:ascii="Public Sans" w:hAnsi="Public Sans"/>
          <w:sz w:val="20"/>
          <w:szCs w:val="20"/>
        </w:rPr>
        <w:t>anguage barriers</w:t>
      </w:r>
      <w:r>
        <w:rPr>
          <w:rFonts w:ascii="Public Sans" w:hAnsi="Public Sans"/>
          <w:sz w:val="20"/>
          <w:szCs w:val="20"/>
        </w:rPr>
        <w:t xml:space="preserve"> </w:t>
      </w:r>
      <w:r w:rsidR="009F0CEB">
        <w:rPr>
          <w:rFonts w:ascii="Public Sans" w:hAnsi="Public Sans"/>
          <w:sz w:val="20"/>
          <w:szCs w:val="20"/>
        </w:rPr>
        <w:t>do not impact on safe work and compliance</w:t>
      </w:r>
    </w:p>
    <w:p w14:paraId="62586B8F" w14:textId="39D4C028" w:rsidR="00EA1A5E" w:rsidRDefault="00EA1A5E" w:rsidP="005D6B17">
      <w:pPr>
        <w:pStyle w:val="ListParagraph"/>
        <w:numPr>
          <w:ilvl w:val="0"/>
          <w:numId w:val="19"/>
        </w:numPr>
        <w:rPr>
          <w:rFonts w:ascii="Public Sans" w:hAnsi="Public Sans"/>
          <w:sz w:val="20"/>
          <w:szCs w:val="20"/>
        </w:rPr>
      </w:pPr>
      <w:r>
        <w:rPr>
          <w:rFonts w:ascii="Public Sans" w:hAnsi="Public Sans"/>
          <w:sz w:val="20"/>
          <w:szCs w:val="20"/>
        </w:rPr>
        <w:t>Respecting cultural and traditional diversity and ensuring a culturally safe engagement</w:t>
      </w:r>
    </w:p>
    <w:p w14:paraId="6A700365" w14:textId="59A3EAAB" w:rsidR="008D430E" w:rsidRDefault="009F0CEB" w:rsidP="005D6B17">
      <w:pPr>
        <w:pStyle w:val="ListParagraph"/>
        <w:numPr>
          <w:ilvl w:val="0"/>
          <w:numId w:val="19"/>
        </w:numPr>
        <w:rPr>
          <w:rFonts w:ascii="Public Sans" w:hAnsi="Public Sans"/>
          <w:sz w:val="20"/>
          <w:szCs w:val="20"/>
        </w:rPr>
      </w:pPr>
      <w:r>
        <w:rPr>
          <w:rFonts w:ascii="Public Sans" w:hAnsi="Public Sans"/>
          <w:sz w:val="20"/>
          <w:szCs w:val="20"/>
        </w:rPr>
        <w:t xml:space="preserve">Ensuring </w:t>
      </w:r>
      <w:r w:rsidR="0020478C">
        <w:rPr>
          <w:rFonts w:ascii="Public Sans" w:hAnsi="Public Sans"/>
          <w:sz w:val="20"/>
          <w:szCs w:val="20"/>
        </w:rPr>
        <w:t>the Contractor and wo</w:t>
      </w:r>
      <w:r>
        <w:rPr>
          <w:rFonts w:ascii="Public Sans" w:hAnsi="Public Sans"/>
          <w:sz w:val="20"/>
          <w:szCs w:val="20"/>
        </w:rPr>
        <w:t>rkers have the expertise to undertake</w:t>
      </w:r>
      <w:r w:rsidR="0020478C">
        <w:rPr>
          <w:rFonts w:ascii="Public Sans" w:hAnsi="Public Sans"/>
          <w:sz w:val="20"/>
          <w:szCs w:val="20"/>
        </w:rPr>
        <w:t xml:space="preserve"> the Work </w:t>
      </w:r>
      <w:r w:rsidR="006319F6">
        <w:rPr>
          <w:rFonts w:ascii="Public Sans" w:hAnsi="Public Sans"/>
          <w:sz w:val="20"/>
          <w:szCs w:val="20"/>
        </w:rPr>
        <w:t>in a safe and compliant manner</w:t>
      </w:r>
    </w:p>
    <w:p w14:paraId="44B8392D" w14:textId="118BB4C4" w:rsidR="003B1A27" w:rsidRDefault="00D97D2B" w:rsidP="005D6B17">
      <w:pPr>
        <w:pStyle w:val="ListParagraph"/>
        <w:numPr>
          <w:ilvl w:val="0"/>
          <w:numId w:val="19"/>
        </w:numPr>
        <w:rPr>
          <w:rFonts w:ascii="Public Sans" w:hAnsi="Public Sans"/>
          <w:sz w:val="20"/>
          <w:szCs w:val="20"/>
        </w:rPr>
      </w:pPr>
      <w:r>
        <w:rPr>
          <w:rFonts w:ascii="Public Sans" w:hAnsi="Public Sans"/>
          <w:sz w:val="20"/>
          <w:szCs w:val="20"/>
        </w:rPr>
        <w:t>Completion of mandatory training or licencing applicable to the Work</w:t>
      </w:r>
      <w:r w:rsidR="00765635">
        <w:rPr>
          <w:rFonts w:ascii="Public Sans" w:hAnsi="Public Sans"/>
          <w:sz w:val="20"/>
          <w:szCs w:val="20"/>
        </w:rPr>
        <w:t xml:space="preserve"> or seek</w:t>
      </w:r>
      <w:r w:rsidR="0051603C">
        <w:rPr>
          <w:rFonts w:ascii="Public Sans" w:hAnsi="Public Sans"/>
          <w:sz w:val="20"/>
          <w:szCs w:val="20"/>
        </w:rPr>
        <w:t>ing</w:t>
      </w:r>
      <w:r w:rsidR="00765635">
        <w:rPr>
          <w:rFonts w:ascii="Public Sans" w:hAnsi="Public Sans"/>
          <w:sz w:val="20"/>
          <w:szCs w:val="20"/>
        </w:rPr>
        <w:t xml:space="preserve"> an ex</w:t>
      </w:r>
      <w:r w:rsidR="009C63F8">
        <w:rPr>
          <w:rFonts w:ascii="Public Sans" w:hAnsi="Public Sans"/>
          <w:sz w:val="20"/>
          <w:szCs w:val="20"/>
        </w:rPr>
        <w:t>emption from Comcare</w:t>
      </w:r>
    </w:p>
    <w:p w14:paraId="356EDFB2" w14:textId="15311510" w:rsidR="002F46A1" w:rsidRDefault="001D255D" w:rsidP="005D6B17">
      <w:pPr>
        <w:pStyle w:val="ListParagraph"/>
        <w:numPr>
          <w:ilvl w:val="0"/>
          <w:numId w:val="19"/>
        </w:numPr>
        <w:rPr>
          <w:rFonts w:ascii="Public Sans" w:hAnsi="Public Sans"/>
          <w:sz w:val="20"/>
          <w:szCs w:val="20"/>
        </w:rPr>
      </w:pPr>
      <w:r>
        <w:rPr>
          <w:rFonts w:ascii="Public Sans" w:hAnsi="Public Sans"/>
          <w:sz w:val="20"/>
          <w:szCs w:val="20"/>
        </w:rPr>
        <w:t>Ensuring i</w:t>
      </w:r>
      <w:r w:rsidR="002F46A1">
        <w:rPr>
          <w:rFonts w:ascii="Public Sans" w:hAnsi="Public Sans"/>
          <w:sz w:val="20"/>
          <w:szCs w:val="20"/>
        </w:rPr>
        <w:t>mported tools of trade and personal protective equipment</w:t>
      </w:r>
      <w:r>
        <w:rPr>
          <w:rFonts w:ascii="Public Sans" w:hAnsi="Public Sans"/>
          <w:sz w:val="20"/>
          <w:szCs w:val="20"/>
        </w:rPr>
        <w:t xml:space="preserve"> comply with Australian requirements</w:t>
      </w:r>
    </w:p>
    <w:p w14:paraId="67965F2A" w14:textId="3D313B9A" w:rsidR="00FB3489" w:rsidRDefault="009240EE" w:rsidP="005D6B17">
      <w:pPr>
        <w:pStyle w:val="ListParagraph"/>
        <w:numPr>
          <w:ilvl w:val="0"/>
          <w:numId w:val="19"/>
        </w:numPr>
        <w:rPr>
          <w:rFonts w:ascii="Public Sans" w:hAnsi="Public Sans"/>
          <w:sz w:val="20"/>
          <w:szCs w:val="20"/>
        </w:rPr>
      </w:pPr>
      <w:r>
        <w:rPr>
          <w:rFonts w:ascii="Public Sans" w:hAnsi="Public Sans"/>
          <w:sz w:val="20"/>
          <w:szCs w:val="20"/>
        </w:rPr>
        <w:t xml:space="preserve">Ensuring </w:t>
      </w:r>
      <w:r w:rsidR="00AD47FB">
        <w:rPr>
          <w:rFonts w:ascii="Public Sans" w:hAnsi="Public Sans"/>
          <w:sz w:val="20"/>
          <w:szCs w:val="20"/>
        </w:rPr>
        <w:t>imported plant</w:t>
      </w:r>
      <w:r w:rsidR="00297E1E">
        <w:rPr>
          <w:rFonts w:ascii="Public Sans" w:hAnsi="Public Sans"/>
          <w:sz w:val="20"/>
          <w:szCs w:val="20"/>
        </w:rPr>
        <w:t xml:space="preserve"> </w:t>
      </w:r>
      <w:r>
        <w:rPr>
          <w:rFonts w:ascii="Public Sans" w:hAnsi="Public Sans"/>
          <w:sz w:val="20"/>
          <w:szCs w:val="20"/>
        </w:rPr>
        <w:t xml:space="preserve">complies </w:t>
      </w:r>
      <w:r w:rsidR="00297E1E">
        <w:rPr>
          <w:rFonts w:ascii="Public Sans" w:hAnsi="Public Sans"/>
          <w:sz w:val="20"/>
          <w:szCs w:val="20"/>
        </w:rPr>
        <w:t>with applicable Regulations</w:t>
      </w:r>
      <w:r>
        <w:rPr>
          <w:rFonts w:ascii="Public Sans" w:hAnsi="Public Sans"/>
          <w:sz w:val="20"/>
          <w:szCs w:val="20"/>
        </w:rPr>
        <w:t xml:space="preserve"> or deemed to satisfy through alternate means</w:t>
      </w:r>
    </w:p>
    <w:p w14:paraId="7331C705" w14:textId="24B0F5AF" w:rsidR="000D1A0C" w:rsidRPr="00FE7554" w:rsidRDefault="00FB3489" w:rsidP="000D1A0C">
      <w:pPr>
        <w:pStyle w:val="ListParagraph"/>
        <w:numPr>
          <w:ilvl w:val="0"/>
          <w:numId w:val="19"/>
        </w:numPr>
        <w:rPr>
          <w:rFonts w:ascii="Public Sans" w:hAnsi="Public Sans"/>
          <w:sz w:val="20"/>
          <w:szCs w:val="20"/>
        </w:rPr>
      </w:pPr>
      <w:r>
        <w:rPr>
          <w:rFonts w:ascii="Public Sans" w:hAnsi="Public Sans"/>
          <w:sz w:val="20"/>
          <w:szCs w:val="20"/>
        </w:rPr>
        <w:t>Completion of University</w:t>
      </w:r>
      <w:r w:rsidR="00370172">
        <w:rPr>
          <w:rFonts w:ascii="Public Sans" w:hAnsi="Public Sans"/>
          <w:sz w:val="20"/>
          <w:szCs w:val="20"/>
        </w:rPr>
        <w:t xml:space="preserve"> and local WHS inductions</w:t>
      </w:r>
      <w:r w:rsidR="00106FE4">
        <w:rPr>
          <w:rFonts w:ascii="Public Sans" w:hAnsi="Public Sans"/>
          <w:sz w:val="20"/>
          <w:szCs w:val="20"/>
        </w:rPr>
        <w:t xml:space="preserve"> based on the Work and location</w:t>
      </w:r>
      <w:r w:rsidR="007E5B90">
        <w:rPr>
          <w:rFonts w:ascii="Public Sans" w:hAnsi="Public Sans"/>
          <w:sz w:val="20"/>
          <w:szCs w:val="20"/>
        </w:rPr>
        <w:t>.</w:t>
      </w:r>
    </w:p>
    <w:p w14:paraId="35E7E0F9" w14:textId="5C4B0B32" w:rsidR="00C0762A" w:rsidRPr="002B7896" w:rsidRDefault="00C0762A" w:rsidP="002B7896">
      <w:pPr>
        <w:pStyle w:val="Heading1"/>
        <w:rPr>
          <w:b/>
          <w:bCs/>
          <w:color w:val="BF8F00" w:themeColor="accent4" w:themeShade="BF"/>
        </w:rPr>
      </w:pPr>
      <w:bookmarkStart w:id="1" w:name="_Verifying_a_contractor’s"/>
      <w:bookmarkEnd w:id="1"/>
      <w:r w:rsidRPr="002B7896">
        <w:rPr>
          <w:b/>
          <w:bCs/>
          <w:color w:val="BF8F00" w:themeColor="accent4" w:themeShade="BF"/>
        </w:rPr>
        <w:t xml:space="preserve">Verifying </w:t>
      </w:r>
      <w:r w:rsidR="00A05BE6" w:rsidRPr="002B7896">
        <w:rPr>
          <w:b/>
          <w:bCs/>
          <w:color w:val="BF8F00" w:themeColor="accent4" w:themeShade="BF"/>
        </w:rPr>
        <w:t xml:space="preserve">a contractor’s </w:t>
      </w:r>
      <w:r w:rsidR="007802C1">
        <w:rPr>
          <w:b/>
          <w:bCs/>
          <w:color w:val="BF8F00" w:themeColor="accent4" w:themeShade="BF"/>
        </w:rPr>
        <w:t>WHSMS</w:t>
      </w:r>
    </w:p>
    <w:p w14:paraId="1B86E5BE" w14:textId="30A0F1E5" w:rsidR="0046105C" w:rsidRPr="002A127E" w:rsidRDefault="003735FB">
      <w:pPr>
        <w:rPr>
          <w:rFonts w:ascii="Public Sans" w:hAnsi="Public Sans"/>
          <w:sz w:val="20"/>
          <w:szCs w:val="20"/>
        </w:rPr>
      </w:pPr>
      <w:r>
        <w:rPr>
          <w:rFonts w:ascii="Public Sans" w:hAnsi="Public Sans"/>
          <w:sz w:val="20"/>
          <w:szCs w:val="20"/>
        </w:rPr>
        <w:t xml:space="preserve">The </w:t>
      </w:r>
      <w:r w:rsidR="00700244">
        <w:rPr>
          <w:rFonts w:ascii="Public Sans" w:hAnsi="Public Sans"/>
          <w:sz w:val="20"/>
          <w:szCs w:val="20"/>
        </w:rPr>
        <w:t>WHSMS</w:t>
      </w:r>
      <w:r w:rsidR="005F5A88">
        <w:rPr>
          <w:rFonts w:ascii="Public Sans" w:hAnsi="Public Sans"/>
          <w:sz w:val="20"/>
          <w:szCs w:val="20"/>
        </w:rPr>
        <w:t xml:space="preserve"> </w:t>
      </w:r>
      <w:r>
        <w:rPr>
          <w:rFonts w:ascii="Public Sans" w:hAnsi="Public Sans"/>
          <w:sz w:val="20"/>
          <w:szCs w:val="20"/>
        </w:rPr>
        <w:t xml:space="preserve">evidence </w:t>
      </w:r>
      <w:r w:rsidR="005F5A88">
        <w:rPr>
          <w:rFonts w:ascii="Public Sans" w:hAnsi="Public Sans"/>
          <w:sz w:val="20"/>
          <w:szCs w:val="20"/>
        </w:rPr>
        <w:t xml:space="preserve">(the Evidence) a </w:t>
      </w:r>
      <w:r w:rsidR="00D251EE">
        <w:rPr>
          <w:rFonts w:ascii="Public Sans" w:hAnsi="Public Sans"/>
          <w:sz w:val="20"/>
          <w:szCs w:val="20"/>
        </w:rPr>
        <w:t>C</w:t>
      </w:r>
      <w:r w:rsidR="005F5A88">
        <w:rPr>
          <w:rFonts w:ascii="Public Sans" w:hAnsi="Public Sans"/>
          <w:sz w:val="20"/>
          <w:szCs w:val="20"/>
        </w:rPr>
        <w:t xml:space="preserve">ontractor provides the University will be based on the guidance provided to the </w:t>
      </w:r>
      <w:r w:rsidR="006B3E15">
        <w:rPr>
          <w:rFonts w:ascii="Public Sans" w:hAnsi="Public Sans"/>
          <w:sz w:val="20"/>
          <w:szCs w:val="20"/>
        </w:rPr>
        <w:t>C</w:t>
      </w:r>
      <w:r w:rsidR="005F5A88">
        <w:rPr>
          <w:rFonts w:ascii="Public Sans" w:hAnsi="Public Sans"/>
          <w:sz w:val="20"/>
          <w:szCs w:val="20"/>
        </w:rPr>
        <w:t xml:space="preserve">ontractor at the time of </w:t>
      </w:r>
      <w:r w:rsidR="00E42C12">
        <w:rPr>
          <w:rFonts w:ascii="Public Sans" w:hAnsi="Public Sans"/>
          <w:sz w:val="20"/>
          <w:szCs w:val="20"/>
        </w:rPr>
        <w:t xml:space="preserve">engagement (approach to market, request for quote, etc). </w:t>
      </w:r>
      <w:r w:rsidR="005939D4" w:rsidRPr="002A127E">
        <w:rPr>
          <w:rFonts w:ascii="Public Sans" w:hAnsi="Public Sans"/>
          <w:sz w:val="20"/>
          <w:szCs w:val="20"/>
        </w:rPr>
        <w:t>The process of reviewing</w:t>
      </w:r>
      <w:r w:rsidR="0046105C" w:rsidRPr="002A127E">
        <w:rPr>
          <w:rFonts w:ascii="Public Sans" w:hAnsi="Public Sans"/>
          <w:sz w:val="20"/>
          <w:szCs w:val="20"/>
        </w:rPr>
        <w:t xml:space="preserve"> </w:t>
      </w:r>
      <w:r w:rsidR="003B6203">
        <w:rPr>
          <w:rFonts w:ascii="Public Sans" w:hAnsi="Public Sans"/>
          <w:sz w:val="20"/>
          <w:szCs w:val="20"/>
        </w:rPr>
        <w:t xml:space="preserve">and verifying </w:t>
      </w:r>
      <w:r w:rsidR="0046105C" w:rsidRPr="002A127E">
        <w:rPr>
          <w:rFonts w:ascii="Public Sans" w:hAnsi="Public Sans"/>
          <w:sz w:val="20"/>
          <w:szCs w:val="20"/>
        </w:rPr>
        <w:t xml:space="preserve">the </w:t>
      </w:r>
      <w:r w:rsidR="007802C1">
        <w:rPr>
          <w:rFonts w:ascii="Public Sans" w:hAnsi="Public Sans"/>
          <w:sz w:val="20"/>
          <w:szCs w:val="20"/>
        </w:rPr>
        <w:t>WHSMS</w:t>
      </w:r>
      <w:r w:rsidR="00FA551A" w:rsidRPr="002A127E">
        <w:rPr>
          <w:rFonts w:ascii="Public Sans" w:hAnsi="Public Sans"/>
          <w:sz w:val="20"/>
          <w:szCs w:val="20"/>
        </w:rPr>
        <w:t xml:space="preserve"> </w:t>
      </w:r>
      <w:r w:rsidR="008E3424" w:rsidRPr="002A127E">
        <w:rPr>
          <w:rFonts w:ascii="Public Sans" w:hAnsi="Public Sans"/>
          <w:sz w:val="20"/>
          <w:szCs w:val="20"/>
        </w:rPr>
        <w:t xml:space="preserve">evidence provided by </w:t>
      </w:r>
      <w:r w:rsidR="00A70234">
        <w:rPr>
          <w:rFonts w:ascii="Public Sans" w:hAnsi="Public Sans"/>
          <w:sz w:val="20"/>
          <w:szCs w:val="20"/>
        </w:rPr>
        <w:t>a</w:t>
      </w:r>
      <w:r w:rsidR="006B48D8" w:rsidRPr="002A127E">
        <w:rPr>
          <w:rFonts w:ascii="Public Sans" w:hAnsi="Public Sans"/>
          <w:sz w:val="20"/>
          <w:szCs w:val="20"/>
        </w:rPr>
        <w:t xml:space="preserve"> </w:t>
      </w:r>
      <w:r w:rsidR="00C6766D">
        <w:rPr>
          <w:rFonts w:ascii="Public Sans" w:hAnsi="Public Sans"/>
          <w:sz w:val="20"/>
          <w:szCs w:val="20"/>
        </w:rPr>
        <w:t>C</w:t>
      </w:r>
      <w:r w:rsidR="0046105C" w:rsidRPr="002A127E">
        <w:rPr>
          <w:rFonts w:ascii="Public Sans" w:hAnsi="Public Sans"/>
          <w:sz w:val="20"/>
          <w:szCs w:val="20"/>
        </w:rPr>
        <w:t>ontractor is bas</w:t>
      </w:r>
      <w:r w:rsidR="00B63158" w:rsidRPr="002A127E">
        <w:rPr>
          <w:rFonts w:ascii="Public Sans" w:hAnsi="Public Sans"/>
          <w:sz w:val="20"/>
          <w:szCs w:val="20"/>
        </w:rPr>
        <w:t>ed on two (2) decision factors</w:t>
      </w:r>
      <w:r w:rsidR="0046105C" w:rsidRPr="002A127E">
        <w:rPr>
          <w:rFonts w:ascii="Public Sans" w:hAnsi="Public Sans"/>
          <w:sz w:val="20"/>
          <w:szCs w:val="20"/>
        </w:rPr>
        <w:t>:</w:t>
      </w:r>
    </w:p>
    <w:p w14:paraId="21285FF9" w14:textId="7404C8C4" w:rsidR="0046105C" w:rsidRPr="002A127E" w:rsidRDefault="0046105C" w:rsidP="005D6B17">
      <w:pPr>
        <w:pStyle w:val="ListParagraph"/>
        <w:numPr>
          <w:ilvl w:val="0"/>
          <w:numId w:val="1"/>
        </w:numPr>
        <w:rPr>
          <w:rFonts w:ascii="Public Sans" w:hAnsi="Public Sans"/>
          <w:sz w:val="20"/>
          <w:szCs w:val="20"/>
        </w:rPr>
      </w:pPr>
      <w:r w:rsidRPr="002A127E">
        <w:rPr>
          <w:rFonts w:ascii="Public Sans" w:hAnsi="Public Sans"/>
          <w:sz w:val="20"/>
          <w:szCs w:val="20"/>
        </w:rPr>
        <w:t xml:space="preserve">Fit for purpose: the </w:t>
      </w:r>
      <w:r w:rsidR="00C53C07">
        <w:rPr>
          <w:rFonts w:ascii="Public Sans" w:hAnsi="Public Sans"/>
          <w:sz w:val="20"/>
          <w:szCs w:val="20"/>
        </w:rPr>
        <w:t>E</w:t>
      </w:r>
      <w:r w:rsidRPr="002A127E">
        <w:rPr>
          <w:rFonts w:ascii="Public Sans" w:hAnsi="Public Sans"/>
          <w:sz w:val="20"/>
          <w:szCs w:val="20"/>
        </w:rPr>
        <w:t>vidence is a</w:t>
      </w:r>
      <w:r w:rsidR="00485CA4">
        <w:rPr>
          <w:rFonts w:ascii="Public Sans" w:hAnsi="Public Sans"/>
          <w:sz w:val="20"/>
          <w:szCs w:val="20"/>
        </w:rPr>
        <w:t xml:space="preserve">ppropriate for the </w:t>
      </w:r>
      <w:r w:rsidR="00AC0A6A">
        <w:rPr>
          <w:rFonts w:ascii="Public Sans" w:hAnsi="Public Sans"/>
          <w:sz w:val="20"/>
          <w:szCs w:val="20"/>
        </w:rPr>
        <w:t>W</w:t>
      </w:r>
      <w:r w:rsidR="00485CA4">
        <w:rPr>
          <w:rFonts w:ascii="Public Sans" w:hAnsi="Public Sans"/>
          <w:sz w:val="20"/>
          <w:szCs w:val="20"/>
        </w:rPr>
        <w:t>ork</w:t>
      </w:r>
      <w:r w:rsidRPr="002A127E">
        <w:rPr>
          <w:rFonts w:ascii="Public Sans" w:hAnsi="Public Sans"/>
          <w:sz w:val="20"/>
          <w:szCs w:val="20"/>
        </w:rPr>
        <w:t xml:space="preserve"> the </w:t>
      </w:r>
      <w:r w:rsidR="00640D8F">
        <w:rPr>
          <w:rFonts w:ascii="Public Sans" w:hAnsi="Public Sans"/>
          <w:sz w:val="20"/>
          <w:szCs w:val="20"/>
        </w:rPr>
        <w:t>C</w:t>
      </w:r>
      <w:r w:rsidRPr="002A127E">
        <w:rPr>
          <w:rFonts w:ascii="Public Sans" w:hAnsi="Public Sans"/>
          <w:sz w:val="20"/>
          <w:szCs w:val="20"/>
        </w:rPr>
        <w:t>ontract</w:t>
      </w:r>
      <w:r w:rsidR="00485CA4">
        <w:rPr>
          <w:rFonts w:ascii="Public Sans" w:hAnsi="Public Sans"/>
          <w:sz w:val="20"/>
          <w:szCs w:val="20"/>
        </w:rPr>
        <w:t>or is being engaged to complete</w:t>
      </w:r>
      <w:r w:rsidR="00A7706B">
        <w:rPr>
          <w:rFonts w:ascii="Public Sans" w:hAnsi="Public Sans"/>
          <w:sz w:val="20"/>
          <w:szCs w:val="20"/>
        </w:rPr>
        <w:t xml:space="preserve"> for, and on behalf of, </w:t>
      </w:r>
      <w:r w:rsidR="00640D8F">
        <w:rPr>
          <w:rFonts w:ascii="Public Sans" w:hAnsi="Public Sans"/>
          <w:sz w:val="20"/>
          <w:szCs w:val="20"/>
        </w:rPr>
        <w:t>the University</w:t>
      </w:r>
      <w:r w:rsidR="008E3424" w:rsidRPr="002A127E">
        <w:rPr>
          <w:rFonts w:ascii="Public Sans" w:hAnsi="Public Sans"/>
          <w:sz w:val="20"/>
          <w:szCs w:val="20"/>
        </w:rPr>
        <w:t>, and</w:t>
      </w:r>
    </w:p>
    <w:p w14:paraId="1850C2B0" w14:textId="0F1A3984" w:rsidR="000A4EFC" w:rsidRPr="00696675" w:rsidRDefault="0046105C" w:rsidP="00B63158">
      <w:pPr>
        <w:pStyle w:val="ListParagraph"/>
        <w:numPr>
          <w:ilvl w:val="0"/>
          <w:numId w:val="1"/>
        </w:numPr>
        <w:rPr>
          <w:rFonts w:ascii="Public Sans" w:hAnsi="Public Sans"/>
          <w:sz w:val="20"/>
          <w:szCs w:val="20"/>
        </w:rPr>
      </w:pPr>
      <w:r w:rsidRPr="002A127E">
        <w:rPr>
          <w:rFonts w:ascii="Public Sans" w:hAnsi="Public Sans"/>
          <w:sz w:val="20"/>
          <w:szCs w:val="20"/>
        </w:rPr>
        <w:t xml:space="preserve">Deemed to satisfy: </w:t>
      </w:r>
      <w:r w:rsidR="00B268AD" w:rsidRPr="002A127E">
        <w:rPr>
          <w:rFonts w:ascii="Public Sans" w:hAnsi="Public Sans"/>
          <w:sz w:val="20"/>
          <w:szCs w:val="20"/>
        </w:rPr>
        <w:t xml:space="preserve">an overall assessment </w:t>
      </w:r>
      <w:r w:rsidRPr="002A127E">
        <w:rPr>
          <w:rFonts w:ascii="Public Sans" w:hAnsi="Public Sans"/>
          <w:sz w:val="20"/>
          <w:szCs w:val="20"/>
        </w:rPr>
        <w:t xml:space="preserve">the </w:t>
      </w:r>
      <w:r w:rsidR="00C53C07">
        <w:rPr>
          <w:rFonts w:ascii="Public Sans" w:hAnsi="Public Sans"/>
          <w:sz w:val="20"/>
          <w:szCs w:val="20"/>
        </w:rPr>
        <w:t>E</w:t>
      </w:r>
      <w:r w:rsidRPr="002A127E">
        <w:rPr>
          <w:rFonts w:ascii="Public Sans" w:hAnsi="Public Sans"/>
          <w:sz w:val="20"/>
          <w:szCs w:val="20"/>
        </w:rPr>
        <w:t>vidence is deemed to be sufficie</w:t>
      </w:r>
      <w:r w:rsidR="008E3424" w:rsidRPr="002A127E">
        <w:rPr>
          <w:rFonts w:ascii="Public Sans" w:hAnsi="Public Sans"/>
          <w:sz w:val="20"/>
          <w:szCs w:val="20"/>
        </w:rPr>
        <w:t xml:space="preserve">nt to assure </w:t>
      </w:r>
      <w:r w:rsidR="00640D8F">
        <w:rPr>
          <w:rFonts w:ascii="Public Sans" w:hAnsi="Public Sans"/>
          <w:sz w:val="20"/>
          <w:szCs w:val="20"/>
        </w:rPr>
        <w:t>the University</w:t>
      </w:r>
      <w:r w:rsidR="00C53C07">
        <w:rPr>
          <w:rFonts w:ascii="Public Sans" w:hAnsi="Public Sans"/>
          <w:sz w:val="20"/>
          <w:szCs w:val="20"/>
        </w:rPr>
        <w:t>,</w:t>
      </w:r>
      <w:r w:rsidR="008E3424" w:rsidRPr="002A127E">
        <w:rPr>
          <w:rFonts w:ascii="Public Sans" w:hAnsi="Public Sans"/>
          <w:sz w:val="20"/>
          <w:szCs w:val="20"/>
        </w:rPr>
        <w:t xml:space="preserve"> </w:t>
      </w:r>
      <w:r w:rsidRPr="002A127E">
        <w:rPr>
          <w:rFonts w:ascii="Public Sans" w:hAnsi="Public Sans"/>
          <w:sz w:val="20"/>
          <w:szCs w:val="20"/>
        </w:rPr>
        <w:t xml:space="preserve">the </w:t>
      </w:r>
      <w:r w:rsidR="00640D8F">
        <w:rPr>
          <w:rFonts w:ascii="Public Sans" w:hAnsi="Public Sans"/>
          <w:sz w:val="20"/>
          <w:szCs w:val="20"/>
        </w:rPr>
        <w:t>C</w:t>
      </w:r>
      <w:r w:rsidRPr="002A127E">
        <w:rPr>
          <w:rFonts w:ascii="Public Sans" w:hAnsi="Public Sans"/>
          <w:sz w:val="20"/>
          <w:szCs w:val="20"/>
        </w:rPr>
        <w:t xml:space="preserve">ontractor has the capability and capacity to </w:t>
      </w:r>
      <w:r w:rsidR="00745B7A">
        <w:rPr>
          <w:rFonts w:ascii="Public Sans" w:hAnsi="Public Sans"/>
          <w:sz w:val="20"/>
          <w:szCs w:val="20"/>
        </w:rPr>
        <w:t>complete the W</w:t>
      </w:r>
      <w:r w:rsidRPr="002A127E">
        <w:rPr>
          <w:rFonts w:ascii="Public Sans" w:hAnsi="Public Sans"/>
          <w:sz w:val="20"/>
          <w:szCs w:val="20"/>
        </w:rPr>
        <w:t>ork in a safe and compliant manner.</w:t>
      </w:r>
    </w:p>
    <w:p w14:paraId="0910E408" w14:textId="77777777" w:rsidR="00696675" w:rsidRDefault="00696675" w:rsidP="00B63158">
      <w:pPr>
        <w:rPr>
          <w:rFonts w:ascii="Public Sans" w:hAnsi="Public Sans"/>
          <w:b/>
          <w:sz w:val="28"/>
          <w:szCs w:val="28"/>
        </w:rPr>
      </w:pPr>
    </w:p>
    <w:p w14:paraId="11F19D2D" w14:textId="77777777" w:rsidR="00F57933" w:rsidRDefault="00F57933" w:rsidP="00B63158">
      <w:pPr>
        <w:rPr>
          <w:rFonts w:ascii="Public Sans" w:hAnsi="Public Sans"/>
          <w:b/>
          <w:sz w:val="28"/>
          <w:szCs w:val="28"/>
        </w:rPr>
      </w:pPr>
    </w:p>
    <w:p w14:paraId="6F381B78" w14:textId="77777777" w:rsidR="00F57933" w:rsidRDefault="00F57933" w:rsidP="00B63158">
      <w:pPr>
        <w:rPr>
          <w:rFonts w:ascii="Public Sans" w:hAnsi="Public Sans"/>
          <w:b/>
          <w:sz w:val="28"/>
          <w:szCs w:val="28"/>
        </w:rPr>
      </w:pPr>
    </w:p>
    <w:p w14:paraId="6E9FF469" w14:textId="77777777" w:rsidR="00F57933" w:rsidRDefault="00F57933" w:rsidP="00B63158">
      <w:pPr>
        <w:rPr>
          <w:rFonts w:ascii="Public Sans" w:hAnsi="Public Sans"/>
          <w:b/>
          <w:sz w:val="28"/>
          <w:szCs w:val="28"/>
        </w:rPr>
      </w:pPr>
    </w:p>
    <w:p w14:paraId="364432A1" w14:textId="77777777" w:rsidR="00F57933" w:rsidRDefault="00F57933" w:rsidP="00B63158">
      <w:pPr>
        <w:rPr>
          <w:rFonts w:ascii="Public Sans" w:hAnsi="Public Sans"/>
          <w:b/>
          <w:sz w:val="28"/>
          <w:szCs w:val="28"/>
        </w:rPr>
      </w:pPr>
    </w:p>
    <w:p w14:paraId="4AAD2767" w14:textId="77777777" w:rsidR="00F26F5C" w:rsidRDefault="00F26F5C" w:rsidP="00B63158">
      <w:pPr>
        <w:rPr>
          <w:rFonts w:ascii="Public Sans" w:hAnsi="Public Sans"/>
          <w:b/>
          <w:sz w:val="28"/>
          <w:szCs w:val="28"/>
        </w:rPr>
      </w:pPr>
    </w:p>
    <w:p w14:paraId="025965CC" w14:textId="66A45DBE" w:rsidR="00B63158" w:rsidRPr="009F7A7C" w:rsidRDefault="00322C88" w:rsidP="00B63158">
      <w:pPr>
        <w:rPr>
          <w:rFonts w:ascii="Public Sans" w:hAnsi="Public Sans"/>
          <w:b/>
          <w:sz w:val="28"/>
          <w:szCs w:val="28"/>
        </w:rPr>
      </w:pPr>
      <w:r>
        <w:rPr>
          <w:rFonts w:ascii="Public Sans" w:hAnsi="Public Sans"/>
          <w:b/>
          <w:sz w:val="28"/>
          <w:szCs w:val="28"/>
        </w:rPr>
        <w:t xml:space="preserve">WHSMS </w:t>
      </w:r>
      <w:r w:rsidR="00526D7A">
        <w:rPr>
          <w:rFonts w:ascii="Public Sans" w:hAnsi="Public Sans"/>
          <w:b/>
          <w:sz w:val="28"/>
          <w:szCs w:val="28"/>
        </w:rPr>
        <w:t>criteria</w:t>
      </w:r>
    </w:p>
    <w:p w14:paraId="439FD8C1" w14:textId="6FB473CE" w:rsidR="00093DAC" w:rsidRDefault="00E002A7" w:rsidP="000717E1">
      <w:pPr>
        <w:rPr>
          <w:rFonts w:ascii="Public Sans" w:hAnsi="Public Sans"/>
          <w:bCs/>
          <w:sz w:val="20"/>
          <w:szCs w:val="20"/>
        </w:rPr>
      </w:pPr>
      <w:r>
        <w:rPr>
          <w:rFonts w:ascii="Public Sans" w:hAnsi="Public Sans"/>
          <w:bCs/>
          <w:sz w:val="20"/>
          <w:szCs w:val="20"/>
        </w:rPr>
        <w:t xml:space="preserve">The specific </w:t>
      </w:r>
      <w:r w:rsidR="003C0D1A">
        <w:rPr>
          <w:rFonts w:ascii="Public Sans" w:hAnsi="Public Sans"/>
          <w:bCs/>
          <w:sz w:val="20"/>
          <w:szCs w:val="20"/>
        </w:rPr>
        <w:t>R</w:t>
      </w:r>
      <w:r>
        <w:rPr>
          <w:rFonts w:ascii="Public Sans" w:hAnsi="Public Sans"/>
          <w:bCs/>
          <w:sz w:val="20"/>
          <w:szCs w:val="20"/>
        </w:rPr>
        <w:t xml:space="preserve">egulations </w:t>
      </w:r>
      <w:r w:rsidR="008E2BA4">
        <w:rPr>
          <w:rFonts w:ascii="Public Sans" w:hAnsi="Public Sans"/>
          <w:bCs/>
          <w:sz w:val="20"/>
          <w:szCs w:val="20"/>
        </w:rPr>
        <w:t xml:space="preserve">which may apply </w:t>
      </w:r>
      <w:r w:rsidR="008D5467">
        <w:rPr>
          <w:rFonts w:ascii="Public Sans" w:hAnsi="Public Sans"/>
          <w:bCs/>
          <w:sz w:val="20"/>
          <w:szCs w:val="20"/>
        </w:rPr>
        <w:t xml:space="preserve">to the University and Contractor </w:t>
      </w:r>
      <w:r>
        <w:rPr>
          <w:rFonts w:ascii="Public Sans" w:hAnsi="Public Sans"/>
          <w:bCs/>
          <w:sz w:val="20"/>
          <w:szCs w:val="20"/>
        </w:rPr>
        <w:t xml:space="preserve">will depend </w:t>
      </w:r>
      <w:r w:rsidR="008E2BA4">
        <w:rPr>
          <w:rFonts w:ascii="Public Sans" w:hAnsi="Public Sans"/>
          <w:bCs/>
          <w:sz w:val="20"/>
          <w:szCs w:val="20"/>
        </w:rPr>
        <w:t xml:space="preserve">on the type of Work being </w:t>
      </w:r>
      <w:r w:rsidR="00E3077B">
        <w:rPr>
          <w:rFonts w:ascii="Public Sans" w:hAnsi="Public Sans"/>
          <w:bCs/>
          <w:sz w:val="20"/>
          <w:szCs w:val="20"/>
        </w:rPr>
        <w:t>undertaken</w:t>
      </w:r>
      <w:r w:rsidR="004633C1">
        <w:rPr>
          <w:rFonts w:ascii="Public Sans" w:hAnsi="Public Sans"/>
          <w:bCs/>
          <w:sz w:val="20"/>
          <w:szCs w:val="20"/>
        </w:rPr>
        <w:t xml:space="preserve"> and </w:t>
      </w:r>
      <w:r w:rsidR="008D5467">
        <w:rPr>
          <w:rFonts w:ascii="Public Sans" w:hAnsi="Public Sans"/>
          <w:bCs/>
          <w:sz w:val="20"/>
          <w:szCs w:val="20"/>
        </w:rPr>
        <w:t>the location</w:t>
      </w:r>
      <w:r w:rsidR="00E3077B">
        <w:rPr>
          <w:rFonts w:ascii="Public Sans" w:hAnsi="Public Sans"/>
          <w:bCs/>
          <w:sz w:val="20"/>
          <w:szCs w:val="20"/>
        </w:rPr>
        <w:t xml:space="preserve">. </w:t>
      </w:r>
      <w:r w:rsidR="00B824A5">
        <w:rPr>
          <w:rFonts w:ascii="Public Sans" w:hAnsi="Public Sans"/>
          <w:bCs/>
          <w:sz w:val="20"/>
          <w:szCs w:val="20"/>
        </w:rPr>
        <w:t xml:space="preserve">In some </w:t>
      </w:r>
      <w:proofErr w:type="gramStart"/>
      <w:r w:rsidR="00B824A5">
        <w:rPr>
          <w:rFonts w:ascii="Public Sans" w:hAnsi="Public Sans"/>
          <w:bCs/>
          <w:sz w:val="20"/>
          <w:szCs w:val="20"/>
        </w:rPr>
        <w:t>cases</w:t>
      </w:r>
      <w:proofErr w:type="gramEnd"/>
      <w:r w:rsidR="00B824A5">
        <w:rPr>
          <w:rFonts w:ascii="Public Sans" w:hAnsi="Public Sans"/>
          <w:bCs/>
          <w:sz w:val="20"/>
          <w:szCs w:val="20"/>
        </w:rPr>
        <w:t xml:space="preserve"> the Work may be deemed construction work</w:t>
      </w:r>
      <w:r w:rsidR="007D1AC3">
        <w:rPr>
          <w:rFonts w:ascii="Public Sans" w:hAnsi="Public Sans"/>
          <w:bCs/>
          <w:sz w:val="20"/>
          <w:szCs w:val="20"/>
        </w:rPr>
        <w:t>.</w:t>
      </w:r>
    </w:p>
    <w:p w14:paraId="5891501F" w14:textId="5DD6A8D2" w:rsidR="003A2C37" w:rsidRDefault="003A2C37" w:rsidP="000717E1">
      <w:pPr>
        <w:rPr>
          <w:rFonts w:ascii="Public Sans" w:hAnsi="Public Sans"/>
          <w:bCs/>
          <w:sz w:val="20"/>
          <w:szCs w:val="20"/>
        </w:rPr>
      </w:pPr>
      <w:r>
        <w:rPr>
          <w:rFonts w:ascii="Public Sans" w:hAnsi="Public Sans"/>
          <w:bCs/>
          <w:sz w:val="20"/>
          <w:szCs w:val="20"/>
        </w:rPr>
        <w:t xml:space="preserve">An issue the responsible person must consider is the extent to which the University controls and influences the Contractor’s work from a WHS perspective. </w:t>
      </w:r>
      <w:r w:rsidR="009E6416">
        <w:rPr>
          <w:rFonts w:ascii="Public Sans" w:hAnsi="Public Sans"/>
          <w:bCs/>
          <w:sz w:val="20"/>
          <w:szCs w:val="20"/>
        </w:rPr>
        <w:t>Based on the factors mentioned earlier</w:t>
      </w:r>
      <w:r w:rsidR="009D7735">
        <w:rPr>
          <w:rFonts w:ascii="Public Sans" w:hAnsi="Public Sans"/>
          <w:bCs/>
          <w:sz w:val="20"/>
          <w:szCs w:val="20"/>
        </w:rPr>
        <w:t xml:space="preserve">, </w:t>
      </w:r>
      <w:r w:rsidR="009E6416">
        <w:rPr>
          <w:rFonts w:ascii="Public Sans" w:hAnsi="Public Sans"/>
          <w:bCs/>
          <w:sz w:val="20"/>
          <w:szCs w:val="20"/>
        </w:rPr>
        <w:t xml:space="preserve">the decision </w:t>
      </w:r>
      <w:r w:rsidR="009D7735">
        <w:rPr>
          <w:rFonts w:ascii="Public Sans" w:hAnsi="Public Sans"/>
          <w:bCs/>
          <w:sz w:val="20"/>
          <w:szCs w:val="20"/>
        </w:rPr>
        <w:t>about</w:t>
      </w:r>
      <w:r w:rsidR="009E6416">
        <w:rPr>
          <w:rFonts w:ascii="Public Sans" w:hAnsi="Public Sans"/>
          <w:bCs/>
          <w:sz w:val="20"/>
          <w:szCs w:val="20"/>
        </w:rPr>
        <w:t xml:space="preserve"> the Evidence may be based on these two (2) </w:t>
      </w:r>
      <w:r w:rsidR="0024291E">
        <w:rPr>
          <w:rFonts w:ascii="Public Sans" w:hAnsi="Public Sans"/>
          <w:bCs/>
          <w:sz w:val="20"/>
          <w:szCs w:val="20"/>
        </w:rPr>
        <w:t xml:space="preserve">engagement </w:t>
      </w:r>
      <w:r w:rsidR="009E6416">
        <w:rPr>
          <w:rFonts w:ascii="Public Sans" w:hAnsi="Public Sans"/>
          <w:bCs/>
          <w:sz w:val="20"/>
          <w:szCs w:val="20"/>
        </w:rPr>
        <w:t>options:</w:t>
      </w:r>
    </w:p>
    <w:p w14:paraId="5423DCDD" w14:textId="595BF1C6" w:rsidR="009E6416" w:rsidRDefault="009E6416" w:rsidP="009E6416">
      <w:pPr>
        <w:pStyle w:val="ListParagraph"/>
        <w:numPr>
          <w:ilvl w:val="0"/>
          <w:numId w:val="20"/>
        </w:numPr>
        <w:rPr>
          <w:rFonts w:ascii="Public Sans" w:hAnsi="Public Sans"/>
          <w:bCs/>
          <w:sz w:val="20"/>
          <w:szCs w:val="20"/>
        </w:rPr>
      </w:pPr>
      <w:r>
        <w:rPr>
          <w:rFonts w:ascii="Public Sans" w:hAnsi="Public Sans"/>
          <w:bCs/>
          <w:sz w:val="20"/>
          <w:szCs w:val="20"/>
        </w:rPr>
        <w:t>Instruct</w:t>
      </w:r>
      <w:r w:rsidR="006664FA">
        <w:rPr>
          <w:rFonts w:ascii="Public Sans" w:hAnsi="Public Sans"/>
          <w:bCs/>
          <w:sz w:val="20"/>
          <w:szCs w:val="20"/>
        </w:rPr>
        <w:t xml:space="preserve"> </w:t>
      </w:r>
      <w:r>
        <w:rPr>
          <w:rFonts w:ascii="Public Sans" w:hAnsi="Public Sans"/>
          <w:bCs/>
          <w:sz w:val="20"/>
          <w:szCs w:val="20"/>
        </w:rPr>
        <w:t xml:space="preserve">the Contractor </w:t>
      </w:r>
      <w:r w:rsidR="001B6520">
        <w:rPr>
          <w:rFonts w:ascii="Public Sans" w:hAnsi="Public Sans"/>
          <w:bCs/>
          <w:sz w:val="20"/>
          <w:szCs w:val="20"/>
        </w:rPr>
        <w:t>to comply with all University WHSMS policy, procedure and guidance information</w:t>
      </w:r>
      <w:r w:rsidR="00003695">
        <w:rPr>
          <w:rFonts w:ascii="Public Sans" w:hAnsi="Public Sans"/>
          <w:bCs/>
          <w:sz w:val="20"/>
          <w:szCs w:val="20"/>
        </w:rPr>
        <w:t xml:space="preserve"> (this would include safe systems of work, ie, job safety analysis</w:t>
      </w:r>
      <w:r w:rsidR="0083160E">
        <w:rPr>
          <w:rFonts w:ascii="Public Sans" w:hAnsi="Public Sans"/>
          <w:bCs/>
          <w:sz w:val="20"/>
          <w:szCs w:val="20"/>
        </w:rPr>
        <w:t>, etc</w:t>
      </w:r>
      <w:r w:rsidR="00003695">
        <w:rPr>
          <w:rFonts w:ascii="Public Sans" w:hAnsi="Public Sans"/>
          <w:bCs/>
          <w:sz w:val="20"/>
          <w:szCs w:val="20"/>
        </w:rPr>
        <w:t>)</w:t>
      </w:r>
      <w:r w:rsidR="00A43F54">
        <w:rPr>
          <w:rFonts w:ascii="Public Sans" w:hAnsi="Public Sans"/>
          <w:bCs/>
          <w:sz w:val="20"/>
          <w:szCs w:val="20"/>
        </w:rPr>
        <w:t>,</w:t>
      </w:r>
      <w:r w:rsidR="00003695">
        <w:rPr>
          <w:rFonts w:ascii="Public Sans" w:hAnsi="Public Sans"/>
          <w:bCs/>
          <w:sz w:val="20"/>
          <w:szCs w:val="20"/>
        </w:rPr>
        <w:t xml:space="preserve"> or</w:t>
      </w:r>
    </w:p>
    <w:p w14:paraId="42772893" w14:textId="0A84D092" w:rsidR="00003695" w:rsidRDefault="00470A1E" w:rsidP="009E6416">
      <w:pPr>
        <w:pStyle w:val="ListParagraph"/>
        <w:numPr>
          <w:ilvl w:val="0"/>
          <w:numId w:val="20"/>
        </w:numPr>
        <w:rPr>
          <w:rFonts w:ascii="Public Sans" w:hAnsi="Public Sans"/>
          <w:bCs/>
          <w:sz w:val="20"/>
          <w:szCs w:val="20"/>
        </w:rPr>
      </w:pPr>
      <w:r>
        <w:rPr>
          <w:rFonts w:ascii="Public Sans" w:hAnsi="Public Sans"/>
          <w:bCs/>
          <w:sz w:val="20"/>
          <w:szCs w:val="20"/>
        </w:rPr>
        <w:t>Verify to the satisfaction of the University</w:t>
      </w:r>
      <w:r w:rsidR="0083160E">
        <w:rPr>
          <w:rFonts w:ascii="Public Sans" w:hAnsi="Public Sans"/>
          <w:bCs/>
          <w:sz w:val="20"/>
          <w:szCs w:val="20"/>
        </w:rPr>
        <w:t>,</w:t>
      </w:r>
      <w:r>
        <w:rPr>
          <w:rFonts w:ascii="Public Sans" w:hAnsi="Public Sans"/>
          <w:bCs/>
          <w:sz w:val="20"/>
          <w:szCs w:val="20"/>
        </w:rPr>
        <w:t xml:space="preserve"> the Contractor</w:t>
      </w:r>
      <w:r w:rsidR="00F04753">
        <w:rPr>
          <w:rFonts w:ascii="Public Sans" w:hAnsi="Public Sans"/>
          <w:bCs/>
          <w:sz w:val="20"/>
          <w:szCs w:val="20"/>
        </w:rPr>
        <w:t>’s</w:t>
      </w:r>
      <w:r>
        <w:rPr>
          <w:rFonts w:ascii="Public Sans" w:hAnsi="Public Sans"/>
          <w:bCs/>
          <w:sz w:val="20"/>
          <w:szCs w:val="20"/>
        </w:rPr>
        <w:t xml:space="preserve"> WHSMS (as developed and applied by the Contractor)</w:t>
      </w:r>
      <w:r w:rsidR="00F04753">
        <w:rPr>
          <w:rFonts w:ascii="Public Sans" w:hAnsi="Public Sans"/>
          <w:bCs/>
          <w:sz w:val="20"/>
          <w:szCs w:val="20"/>
        </w:rPr>
        <w:t xml:space="preserve"> will meet the regulatory requirements applicable to the Work. </w:t>
      </w:r>
    </w:p>
    <w:p w14:paraId="561434B9" w14:textId="5C88D2BB" w:rsidR="00E4604C" w:rsidRPr="00897714" w:rsidRDefault="00F04753" w:rsidP="00B63158">
      <w:pPr>
        <w:rPr>
          <w:rFonts w:ascii="Public Sans" w:hAnsi="Public Sans"/>
          <w:bCs/>
          <w:sz w:val="20"/>
          <w:szCs w:val="20"/>
        </w:rPr>
      </w:pPr>
      <w:r>
        <w:rPr>
          <w:rFonts w:ascii="Public Sans" w:hAnsi="Public Sans"/>
          <w:bCs/>
          <w:sz w:val="20"/>
          <w:szCs w:val="20"/>
        </w:rPr>
        <w:t xml:space="preserve">Option 1 </w:t>
      </w:r>
      <w:r w:rsidR="00053285">
        <w:rPr>
          <w:rFonts w:ascii="Public Sans" w:hAnsi="Public Sans"/>
          <w:bCs/>
          <w:sz w:val="20"/>
          <w:szCs w:val="20"/>
        </w:rPr>
        <w:t xml:space="preserve">would result in the University accepting a greater level of responsibility and accountability </w:t>
      </w:r>
      <w:r w:rsidR="00AE41A0">
        <w:rPr>
          <w:rFonts w:ascii="Public Sans" w:hAnsi="Public Sans"/>
          <w:bCs/>
          <w:sz w:val="20"/>
          <w:szCs w:val="20"/>
        </w:rPr>
        <w:t xml:space="preserve">for the </w:t>
      </w:r>
      <w:r w:rsidR="002A0D1B">
        <w:rPr>
          <w:rFonts w:ascii="Public Sans" w:hAnsi="Public Sans"/>
          <w:bCs/>
          <w:sz w:val="20"/>
          <w:szCs w:val="20"/>
        </w:rPr>
        <w:t>w</w:t>
      </w:r>
      <w:r w:rsidR="00AE41A0">
        <w:rPr>
          <w:rFonts w:ascii="Public Sans" w:hAnsi="Public Sans"/>
          <w:bCs/>
          <w:sz w:val="20"/>
          <w:szCs w:val="20"/>
        </w:rPr>
        <w:t xml:space="preserve">ork of the Contractor. Whereas option 2 would share the level of responsibility and accountability with the Contractor (provided a legal agreement </w:t>
      </w:r>
      <w:r w:rsidR="00161E6D">
        <w:rPr>
          <w:rFonts w:ascii="Public Sans" w:hAnsi="Public Sans"/>
          <w:bCs/>
          <w:sz w:val="20"/>
          <w:szCs w:val="20"/>
        </w:rPr>
        <w:t>assigns an obligation on the Contractor to comply with Commonwealth</w:t>
      </w:r>
      <w:r w:rsidR="00A044C7">
        <w:rPr>
          <w:rFonts w:ascii="Public Sans" w:hAnsi="Public Sans"/>
          <w:bCs/>
          <w:sz w:val="20"/>
          <w:szCs w:val="20"/>
        </w:rPr>
        <w:t xml:space="preserve"> R</w:t>
      </w:r>
      <w:r w:rsidR="00161E6D">
        <w:rPr>
          <w:rFonts w:ascii="Public Sans" w:hAnsi="Public Sans"/>
          <w:bCs/>
          <w:sz w:val="20"/>
          <w:szCs w:val="20"/>
        </w:rPr>
        <w:t>egulations and they have management and control of the work site or location).</w:t>
      </w:r>
      <w:r w:rsidR="002F3721">
        <w:rPr>
          <w:rFonts w:ascii="Public Sans" w:hAnsi="Public Sans"/>
          <w:bCs/>
          <w:sz w:val="20"/>
          <w:szCs w:val="20"/>
        </w:rPr>
        <w:t xml:space="preserve"> Option 2 is also </w:t>
      </w:r>
      <w:r w:rsidR="002F3721" w:rsidRPr="00897714">
        <w:rPr>
          <w:rFonts w:ascii="Public Sans" w:hAnsi="Public Sans"/>
          <w:bCs/>
          <w:sz w:val="20"/>
          <w:szCs w:val="20"/>
        </w:rPr>
        <w:t xml:space="preserve">applicable to </w:t>
      </w:r>
      <w:r w:rsidR="00F57933" w:rsidRPr="00897714">
        <w:rPr>
          <w:rFonts w:ascii="Public Sans" w:hAnsi="Public Sans"/>
          <w:bCs/>
          <w:sz w:val="20"/>
          <w:szCs w:val="20"/>
        </w:rPr>
        <w:t xml:space="preserve">any </w:t>
      </w:r>
      <w:r w:rsidR="002F3721" w:rsidRPr="00897714">
        <w:rPr>
          <w:rFonts w:ascii="Public Sans" w:hAnsi="Public Sans"/>
          <w:bCs/>
          <w:sz w:val="20"/>
          <w:szCs w:val="20"/>
        </w:rPr>
        <w:t>Australian contractors engage</w:t>
      </w:r>
      <w:r w:rsidR="003B53DC">
        <w:rPr>
          <w:rFonts w:ascii="Public Sans" w:hAnsi="Public Sans"/>
          <w:bCs/>
          <w:sz w:val="20"/>
          <w:szCs w:val="20"/>
        </w:rPr>
        <w:t>d</w:t>
      </w:r>
      <w:r w:rsidR="002F3721" w:rsidRPr="00897714">
        <w:rPr>
          <w:rFonts w:ascii="Public Sans" w:hAnsi="Public Sans"/>
          <w:bCs/>
          <w:sz w:val="20"/>
          <w:szCs w:val="20"/>
        </w:rPr>
        <w:t xml:space="preserve"> to </w:t>
      </w:r>
      <w:r w:rsidR="00F57933" w:rsidRPr="00897714">
        <w:rPr>
          <w:rFonts w:ascii="Public Sans" w:hAnsi="Public Sans"/>
          <w:bCs/>
          <w:sz w:val="20"/>
          <w:szCs w:val="20"/>
        </w:rPr>
        <w:t xml:space="preserve">contribute to the completion of </w:t>
      </w:r>
      <w:r w:rsidR="002F3721" w:rsidRPr="00897714">
        <w:rPr>
          <w:rFonts w:ascii="Public Sans" w:hAnsi="Public Sans"/>
          <w:bCs/>
          <w:sz w:val="20"/>
          <w:szCs w:val="20"/>
        </w:rPr>
        <w:t>the Work.</w:t>
      </w:r>
    </w:p>
    <w:p w14:paraId="1D5AC594" w14:textId="1E002F35" w:rsidR="00696675" w:rsidRPr="00897714" w:rsidRDefault="009D7685" w:rsidP="00B63158">
      <w:pPr>
        <w:rPr>
          <w:rFonts w:ascii="Public Sans" w:hAnsi="Public Sans"/>
          <w:bCs/>
          <w:sz w:val="20"/>
          <w:szCs w:val="20"/>
        </w:rPr>
      </w:pPr>
      <w:r w:rsidRPr="00897714">
        <w:rPr>
          <w:rFonts w:ascii="Public Sans" w:hAnsi="Public Sans"/>
          <w:bCs/>
          <w:sz w:val="20"/>
          <w:szCs w:val="20"/>
        </w:rPr>
        <w:t xml:space="preserve">The </w:t>
      </w:r>
      <w:r w:rsidR="00CF7A67" w:rsidRPr="00897714">
        <w:rPr>
          <w:rFonts w:ascii="Public Sans" w:hAnsi="Public Sans"/>
          <w:bCs/>
          <w:sz w:val="20"/>
          <w:szCs w:val="20"/>
        </w:rPr>
        <w:t xml:space="preserve">guidance information set out below is based on Option 2 being applied </w:t>
      </w:r>
      <w:r w:rsidR="00734BA1" w:rsidRPr="00897714">
        <w:rPr>
          <w:rFonts w:ascii="Public Sans" w:hAnsi="Public Sans"/>
          <w:bCs/>
          <w:sz w:val="20"/>
          <w:szCs w:val="20"/>
        </w:rPr>
        <w:t>in some form</w:t>
      </w:r>
      <w:r w:rsidR="00474F34">
        <w:rPr>
          <w:rFonts w:ascii="Public Sans" w:hAnsi="Public Sans"/>
          <w:bCs/>
          <w:sz w:val="20"/>
          <w:szCs w:val="20"/>
        </w:rPr>
        <w:t xml:space="preserve">at </w:t>
      </w:r>
      <w:r w:rsidR="00734BA1" w:rsidRPr="00897714">
        <w:rPr>
          <w:rFonts w:ascii="Public Sans" w:hAnsi="Public Sans"/>
          <w:bCs/>
          <w:sz w:val="20"/>
          <w:szCs w:val="20"/>
        </w:rPr>
        <w:t>based on the Work.</w:t>
      </w:r>
    </w:p>
    <w:p w14:paraId="3690498E" w14:textId="77777777" w:rsidR="00F26F5C" w:rsidRDefault="00F26F5C" w:rsidP="00B63158">
      <w:pPr>
        <w:rPr>
          <w:rFonts w:ascii="Public Sans" w:hAnsi="Public Sans"/>
          <w:b/>
          <w:sz w:val="28"/>
          <w:szCs w:val="28"/>
        </w:rPr>
      </w:pPr>
    </w:p>
    <w:p w14:paraId="55EDA739" w14:textId="6FCD6B0A" w:rsidR="00192B14" w:rsidRPr="009F7A7C" w:rsidRDefault="00192B14" w:rsidP="00B63158">
      <w:pPr>
        <w:rPr>
          <w:rFonts w:ascii="Public Sans" w:hAnsi="Public Sans"/>
          <w:b/>
          <w:sz w:val="28"/>
          <w:szCs w:val="28"/>
        </w:rPr>
      </w:pPr>
      <w:r w:rsidRPr="009F7A7C">
        <w:rPr>
          <w:rFonts w:ascii="Public Sans" w:hAnsi="Public Sans"/>
          <w:b/>
          <w:sz w:val="28"/>
          <w:szCs w:val="28"/>
        </w:rPr>
        <w:t>Decision references</w:t>
      </w:r>
    </w:p>
    <w:p w14:paraId="19EE68D3" w14:textId="7849462A" w:rsidR="00E90348" w:rsidRPr="00D800ED" w:rsidRDefault="00092433" w:rsidP="00D800ED">
      <w:pPr>
        <w:rPr>
          <w:rFonts w:ascii="Public Sans" w:hAnsi="Public Sans"/>
          <w:sz w:val="20"/>
          <w:szCs w:val="20"/>
        </w:rPr>
      </w:pPr>
      <w:r>
        <w:rPr>
          <w:rFonts w:ascii="Public Sans" w:hAnsi="Public Sans"/>
          <w:sz w:val="20"/>
          <w:szCs w:val="20"/>
        </w:rPr>
        <w:t xml:space="preserve">The following resources may provide </w:t>
      </w:r>
      <w:r w:rsidR="00357BEA">
        <w:rPr>
          <w:rFonts w:ascii="Public Sans" w:hAnsi="Public Sans"/>
          <w:sz w:val="20"/>
          <w:szCs w:val="20"/>
        </w:rPr>
        <w:t>guidance in reviewing a Contractor’s Evidence</w:t>
      </w:r>
      <w:r w:rsidR="00192B14" w:rsidRPr="00A75FE0">
        <w:rPr>
          <w:rFonts w:ascii="Public Sans" w:hAnsi="Public Sans"/>
          <w:sz w:val="20"/>
          <w:szCs w:val="20"/>
        </w:rPr>
        <w:t>:</w:t>
      </w:r>
    </w:p>
    <w:p w14:paraId="2409BAE1" w14:textId="6C517F7A" w:rsidR="00192B14" w:rsidRPr="00A75FE0" w:rsidRDefault="00E4604C" w:rsidP="005D6B17">
      <w:pPr>
        <w:pStyle w:val="ListParagraph"/>
        <w:numPr>
          <w:ilvl w:val="0"/>
          <w:numId w:val="4"/>
        </w:numPr>
        <w:rPr>
          <w:rFonts w:ascii="Public Sans" w:hAnsi="Public Sans"/>
          <w:sz w:val="20"/>
          <w:szCs w:val="20"/>
        </w:rPr>
      </w:pPr>
      <w:hyperlink r:id="rId14" w:history="1">
        <w:r>
          <w:rPr>
            <w:rStyle w:val="Hyperlink"/>
            <w:rFonts w:ascii="Public Sans" w:hAnsi="Public Sans"/>
            <w:sz w:val="20"/>
            <w:szCs w:val="20"/>
          </w:rPr>
          <w:t>State/Territory WHS legislation applicable to the Contractor’s work location</w:t>
        </w:r>
      </w:hyperlink>
    </w:p>
    <w:p w14:paraId="245301DD" w14:textId="77777777" w:rsidR="00192B14" w:rsidRPr="00A75FE0" w:rsidRDefault="00192B14" w:rsidP="005D6B17">
      <w:pPr>
        <w:pStyle w:val="ListParagraph"/>
        <w:numPr>
          <w:ilvl w:val="0"/>
          <w:numId w:val="4"/>
        </w:numPr>
        <w:rPr>
          <w:rFonts w:ascii="Public Sans" w:hAnsi="Public Sans"/>
          <w:sz w:val="20"/>
          <w:szCs w:val="20"/>
        </w:rPr>
      </w:pPr>
      <w:r w:rsidRPr="00A75FE0">
        <w:rPr>
          <w:rFonts w:ascii="Public Sans" w:hAnsi="Public Sans"/>
          <w:sz w:val="20"/>
          <w:szCs w:val="20"/>
        </w:rPr>
        <w:t>State/Territory WHS regulator codes of practice (CoP)</w:t>
      </w:r>
    </w:p>
    <w:p w14:paraId="1F7B30A3" w14:textId="23D0AEFF" w:rsidR="00192B14" w:rsidRPr="00A75FE0" w:rsidRDefault="00192B14" w:rsidP="005D6B17">
      <w:pPr>
        <w:pStyle w:val="ListParagraph"/>
        <w:numPr>
          <w:ilvl w:val="0"/>
          <w:numId w:val="4"/>
        </w:numPr>
        <w:rPr>
          <w:rFonts w:ascii="Public Sans" w:hAnsi="Public Sans"/>
          <w:sz w:val="20"/>
          <w:szCs w:val="20"/>
        </w:rPr>
      </w:pPr>
      <w:hyperlink r:id="rId15" w:history="1">
        <w:r w:rsidRPr="00A75FE0">
          <w:rPr>
            <w:rStyle w:val="Hyperlink"/>
            <w:rFonts w:ascii="Public Sans" w:hAnsi="Public Sans"/>
            <w:sz w:val="20"/>
            <w:szCs w:val="20"/>
          </w:rPr>
          <w:t>AS/NZS standards</w:t>
        </w:r>
      </w:hyperlink>
      <w:r w:rsidRPr="00A75FE0">
        <w:rPr>
          <w:rFonts w:ascii="Public Sans" w:hAnsi="Public Sans"/>
          <w:sz w:val="20"/>
          <w:szCs w:val="20"/>
        </w:rPr>
        <w:t xml:space="preserve"> as called up in the WHS legislation or CoP</w:t>
      </w:r>
    </w:p>
    <w:p w14:paraId="54059D47" w14:textId="3E61F5CF" w:rsidR="00192B14" w:rsidRPr="00A75FE0" w:rsidRDefault="00192B14" w:rsidP="005D6B17">
      <w:pPr>
        <w:pStyle w:val="ListParagraph"/>
        <w:numPr>
          <w:ilvl w:val="0"/>
          <w:numId w:val="4"/>
        </w:numPr>
        <w:rPr>
          <w:rFonts w:ascii="Public Sans" w:hAnsi="Public Sans"/>
          <w:sz w:val="20"/>
          <w:szCs w:val="20"/>
        </w:rPr>
      </w:pPr>
      <w:hyperlink r:id="rId16" w:history="1">
        <w:r w:rsidRPr="00A75FE0">
          <w:rPr>
            <w:rStyle w:val="Hyperlink"/>
            <w:rFonts w:ascii="Public Sans" w:hAnsi="Public Sans"/>
            <w:sz w:val="20"/>
            <w:szCs w:val="20"/>
          </w:rPr>
          <w:t>Safe Work Australia (SWA) model WHS legislation if not addressed in State/Territory WHS legislation</w:t>
        </w:r>
      </w:hyperlink>
    </w:p>
    <w:p w14:paraId="766F923E" w14:textId="77777777" w:rsidR="00192B14" w:rsidRPr="00A75FE0" w:rsidRDefault="00192B14" w:rsidP="005D6B17">
      <w:pPr>
        <w:pStyle w:val="ListParagraph"/>
        <w:numPr>
          <w:ilvl w:val="0"/>
          <w:numId w:val="4"/>
        </w:numPr>
        <w:rPr>
          <w:rFonts w:ascii="Public Sans" w:hAnsi="Public Sans"/>
          <w:sz w:val="20"/>
          <w:szCs w:val="20"/>
        </w:rPr>
      </w:pPr>
      <w:r w:rsidRPr="00A75FE0">
        <w:rPr>
          <w:rFonts w:ascii="Public Sans" w:hAnsi="Public Sans"/>
          <w:sz w:val="20"/>
          <w:szCs w:val="20"/>
        </w:rPr>
        <w:t>SWA model CoP if not available through State/Territory WHS regulators</w:t>
      </w:r>
    </w:p>
    <w:p w14:paraId="314A527B" w14:textId="77777777" w:rsidR="00192B14" w:rsidRPr="00A75FE0" w:rsidRDefault="00192B14" w:rsidP="005D6B17">
      <w:pPr>
        <w:pStyle w:val="ListParagraph"/>
        <w:numPr>
          <w:ilvl w:val="0"/>
          <w:numId w:val="4"/>
        </w:numPr>
        <w:rPr>
          <w:rFonts w:ascii="Public Sans" w:hAnsi="Public Sans"/>
          <w:sz w:val="20"/>
          <w:szCs w:val="20"/>
        </w:rPr>
      </w:pPr>
      <w:r w:rsidRPr="00A75FE0">
        <w:rPr>
          <w:rFonts w:ascii="Public Sans" w:hAnsi="Public Sans"/>
          <w:sz w:val="20"/>
          <w:szCs w:val="20"/>
        </w:rPr>
        <w:t>Industry standards promoted through SWA or other bodies</w:t>
      </w:r>
    </w:p>
    <w:p w14:paraId="327A754D" w14:textId="7FC228E0" w:rsidR="00EB029A" w:rsidRPr="00381D9C" w:rsidRDefault="00192B14" w:rsidP="005D6B17">
      <w:pPr>
        <w:pStyle w:val="ListParagraph"/>
        <w:numPr>
          <w:ilvl w:val="0"/>
          <w:numId w:val="4"/>
        </w:numPr>
        <w:rPr>
          <w:rFonts w:ascii="Public Sans" w:hAnsi="Public Sans"/>
          <w:sz w:val="20"/>
          <w:szCs w:val="20"/>
        </w:rPr>
      </w:pPr>
      <w:hyperlink r:id="rId17" w:history="1">
        <w:r w:rsidRPr="00A75FE0">
          <w:rPr>
            <w:rStyle w:val="Hyperlink"/>
            <w:rFonts w:ascii="Public Sans" w:hAnsi="Public Sans"/>
            <w:sz w:val="20"/>
            <w:szCs w:val="20"/>
          </w:rPr>
          <w:t>Comcare guidance material.</w:t>
        </w:r>
      </w:hyperlink>
    </w:p>
    <w:p w14:paraId="7D12162E" w14:textId="0A9BF35D" w:rsidR="00357BEA" w:rsidRPr="00357BEA" w:rsidRDefault="00A044C7" w:rsidP="00357BEA">
      <w:pPr>
        <w:rPr>
          <w:rFonts w:ascii="Public Sans" w:hAnsi="Public Sans"/>
          <w:bCs/>
          <w:sz w:val="20"/>
          <w:szCs w:val="20"/>
        </w:rPr>
      </w:pPr>
      <w:r>
        <w:rPr>
          <w:rFonts w:ascii="Public Sans" w:hAnsi="Public Sans"/>
          <w:bCs/>
          <w:sz w:val="20"/>
          <w:szCs w:val="20"/>
        </w:rPr>
        <w:t>Consider</w:t>
      </w:r>
      <w:r w:rsidR="00357BEA" w:rsidRPr="00357BEA">
        <w:rPr>
          <w:rFonts w:ascii="Public Sans" w:hAnsi="Public Sans"/>
          <w:bCs/>
          <w:sz w:val="20"/>
          <w:szCs w:val="20"/>
        </w:rPr>
        <w:t xml:space="preserve"> the following information for guidance on verifying the Evidence provided by a Contractor.</w:t>
      </w:r>
    </w:p>
    <w:p w14:paraId="62F1BA36" w14:textId="77777777" w:rsidR="002E728E" w:rsidRDefault="002E728E" w:rsidP="00EB029A">
      <w:pPr>
        <w:spacing w:after="0" w:line="240" w:lineRule="auto"/>
        <w:rPr>
          <w:rFonts w:ascii="Public Sans" w:hAnsi="Public Sans"/>
          <w:b/>
          <w:sz w:val="28"/>
          <w:szCs w:val="28"/>
        </w:rPr>
      </w:pPr>
    </w:p>
    <w:p w14:paraId="5CC267D1" w14:textId="77777777" w:rsidR="00F26F5C" w:rsidRDefault="00F26F5C" w:rsidP="00EB029A">
      <w:pPr>
        <w:spacing w:after="0" w:line="240" w:lineRule="auto"/>
        <w:rPr>
          <w:rFonts w:ascii="Public Sans" w:hAnsi="Public Sans"/>
          <w:b/>
          <w:sz w:val="28"/>
          <w:szCs w:val="28"/>
        </w:rPr>
      </w:pPr>
    </w:p>
    <w:p w14:paraId="40F738D1" w14:textId="77777777" w:rsidR="00F26F5C" w:rsidRDefault="00F26F5C" w:rsidP="00EB029A">
      <w:pPr>
        <w:spacing w:after="0" w:line="240" w:lineRule="auto"/>
        <w:rPr>
          <w:rFonts w:ascii="Public Sans" w:hAnsi="Public Sans"/>
          <w:b/>
          <w:sz w:val="28"/>
          <w:szCs w:val="28"/>
        </w:rPr>
      </w:pPr>
    </w:p>
    <w:p w14:paraId="5789422F" w14:textId="77777777" w:rsidR="00F26F5C" w:rsidRDefault="00F26F5C" w:rsidP="00EB029A">
      <w:pPr>
        <w:spacing w:after="0" w:line="240" w:lineRule="auto"/>
        <w:rPr>
          <w:rFonts w:ascii="Public Sans" w:hAnsi="Public Sans"/>
          <w:b/>
          <w:sz w:val="28"/>
          <w:szCs w:val="28"/>
        </w:rPr>
      </w:pPr>
    </w:p>
    <w:p w14:paraId="3541B75A" w14:textId="77777777" w:rsidR="00F26F5C" w:rsidRDefault="00F26F5C" w:rsidP="00EB029A">
      <w:pPr>
        <w:spacing w:after="0" w:line="240" w:lineRule="auto"/>
        <w:rPr>
          <w:rFonts w:ascii="Public Sans" w:hAnsi="Public Sans"/>
          <w:b/>
          <w:sz w:val="28"/>
          <w:szCs w:val="28"/>
        </w:rPr>
      </w:pPr>
    </w:p>
    <w:p w14:paraId="37D46158" w14:textId="77777777" w:rsidR="00F26F5C" w:rsidRDefault="00F26F5C" w:rsidP="00EB029A">
      <w:pPr>
        <w:spacing w:after="0" w:line="240" w:lineRule="auto"/>
        <w:rPr>
          <w:rFonts w:ascii="Public Sans" w:hAnsi="Public Sans"/>
          <w:b/>
          <w:sz w:val="28"/>
          <w:szCs w:val="28"/>
        </w:rPr>
      </w:pPr>
    </w:p>
    <w:p w14:paraId="4D7D311A" w14:textId="77777777" w:rsidR="00F26F5C" w:rsidRDefault="00F26F5C" w:rsidP="00EB029A">
      <w:pPr>
        <w:spacing w:after="0" w:line="240" w:lineRule="auto"/>
        <w:rPr>
          <w:rFonts w:ascii="Public Sans" w:hAnsi="Public Sans"/>
          <w:b/>
          <w:sz w:val="28"/>
          <w:szCs w:val="28"/>
        </w:rPr>
      </w:pPr>
    </w:p>
    <w:p w14:paraId="3E6D304C" w14:textId="77777777" w:rsidR="00F26F5C" w:rsidRDefault="00F26F5C" w:rsidP="00EB029A">
      <w:pPr>
        <w:spacing w:after="0" w:line="240" w:lineRule="auto"/>
        <w:rPr>
          <w:rFonts w:ascii="Public Sans" w:hAnsi="Public Sans"/>
          <w:b/>
          <w:sz w:val="28"/>
          <w:szCs w:val="28"/>
        </w:rPr>
      </w:pPr>
    </w:p>
    <w:p w14:paraId="7C4D24A3" w14:textId="77777777" w:rsidR="00F26F5C" w:rsidRDefault="00F26F5C" w:rsidP="00EB029A">
      <w:pPr>
        <w:spacing w:after="0" w:line="240" w:lineRule="auto"/>
        <w:rPr>
          <w:rFonts w:ascii="Public Sans" w:hAnsi="Public Sans"/>
          <w:b/>
          <w:sz w:val="28"/>
          <w:szCs w:val="28"/>
        </w:rPr>
      </w:pPr>
    </w:p>
    <w:p w14:paraId="6B11D9C2" w14:textId="77777777" w:rsidR="00F26F5C" w:rsidRDefault="00F26F5C" w:rsidP="00EB029A">
      <w:pPr>
        <w:spacing w:after="0" w:line="240" w:lineRule="auto"/>
        <w:rPr>
          <w:rFonts w:ascii="Public Sans" w:hAnsi="Public Sans"/>
          <w:b/>
          <w:sz w:val="28"/>
          <w:szCs w:val="28"/>
        </w:rPr>
      </w:pPr>
    </w:p>
    <w:p w14:paraId="439804EA" w14:textId="77777777" w:rsidR="00F26F5C" w:rsidRDefault="00F26F5C" w:rsidP="00EB029A">
      <w:pPr>
        <w:spacing w:after="0" w:line="240" w:lineRule="auto"/>
        <w:rPr>
          <w:rFonts w:ascii="Public Sans" w:hAnsi="Public Sans"/>
          <w:b/>
          <w:sz w:val="28"/>
          <w:szCs w:val="28"/>
        </w:rPr>
      </w:pPr>
    </w:p>
    <w:p w14:paraId="0ACDBA75" w14:textId="2316FA96" w:rsidR="007A132E" w:rsidRPr="009F7A7C" w:rsidRDefault="00EB029A" w:rsidP="00EB029A">
      <w:pPr>
        <w:spacing w:after="0" w:line="240" w:lineRule="auto"/>
        <w:rPr>
          <w:rFonts w:ascii="Public Sans" w:hAnsi="Public Sans"/>
          <w:b/>
          <w:sz w:val="28"/>
          <w:szCs w:val="28"/>
        </w:rPr>
      </w:pPr>
      <w:r w:rsidRPr="009F7A7C">
        <w:rPr>
          <w:rFonts w:ascii="Public Sans" w:hAnsi="Public Sans"/>
          <w:b/>
          <w:sz w:val="28"/>
          <w:szCs w:val="28"/>
        </w:rPr>
        <w:t>Guidance information</w:t>
      </w:r>
    </w:p>
    <w:p w14:paraId="5998BF56" w14:textId="77777777" w:rsidR="00EB029A" w:rsidRDefault="00EB029A" w:rsidP="00EB029A">
      <w:pPr>
        <w:spacing w:after="0" w:line="240" w:lineRule="auto"/>
        <w:rPr>
          <w:rFonts w:ascii="Public Sans" w:hAnsi="Public Sans"/>
          <w:sz w:val="20"/>
          <w:szCs w:val="20"/>
        </w:rPr>
      </w:pPr>
    </w:p>
    <w:p w14:paraId="7C2DAAD1" w14:textId="315BC4FD" w:rsidR="005939D4" w:rsidRDefault="0091738D" w:rsidP="00EB029A">
      <w:pPr>
        <w:spacing w:after="0" w:line="240" w:lineRule="auto"/>
        <w:rPr>
          <w:rFonts w:ascii="Public Sans" w:hAnsi="Public Sans"/>
          <w:sz w:val="20"/>
          <w:szCs w:val="20"/>
        </w:rPr>
      </w:pPr>
      <w:r w:rsidRPr="00A75FE0">
        <w:rPr>
          <w:rFonts w:ascii="Public Sans" w:hAnsi="Public Sans"/>
          <w:sz w:val="20"/>
          <w:szCs w:val="20"/>
        </w:rPr>
        <w:t>The following information will</w:t>
      </w:r>
      <w:r w:rsidR="00FA551A" w:rsidRPr="00A75FE0">
        <w:rPr>
          <w:rFonts w:ascii="Public Sans" w:hAnsi="Public Sans"/>
          <w:sz w:val="20"/>
          <w:szCs w:val="20"/>
        </w:rPr>
        <w:t xml:space="preserve"> guide the </w:t>
      </w:r>
      <w:r w:rsidR="005939D4" w:rsidRPr="00A75FE0">
        <w:rPr>
          <w:rFonts w:ascii="Public Sans" w:hAnsi="Public Sans"/>
          <w:sz w:val="20"/>
          <w:szCs w:val="20"/>
        </w:rPr>
        <w:t>review</w:t>
      </w:r>
      <w:r w:rsidR="00FA551A" w:rsidRPr="00A75FE0">
        <w:rPr>
          <w:rFonts w:ascii="Public Sans" w:hAnsi="Public Sans"/>
          <w:sz w:val="20"/>
          <w:szCs w:val="20"/>
        </w:rPr>
        <w:t xml:space="preserve"> of </w:t>
      </w:r>
      <w:r w:rsidR="009E250C">
        <w:rPr>
          <w:rFonts w:ascii="Public Sans" w:hAnsi="Public Sans"/>
          <w:sz w:val="20"/>
          <w:szCs w:val="20"/>
        </w:rPr>
        <w:t xml:space="preserve">a Contractor’s </w:t>
      </w:r>
      <w:r w:rsidR="007802C1">
        <w:rPr>
          <w:rFonts w:ascii="Public Sans" w:hAnsi="Public Sans"/>
          <w:sz w:val="20"/>
          <w:szCs w:val="20"/>
        </w:rPr>
        <w:t>WHSMS</w:t>
      </w:r>
      <w:r w:rsidR="007A132E">
        <w:rPr>
          <w:rFonts w:ascii="Public Sans" w:hAnsi="Public Sans"/>
          <w:sz w:val="20"/>
          <w:szCs w:val="20"/>
        </w:rPr>
        <w:t xml:space="preserve"> </w:t>
      </w:r>
      <w:r w:rsidR="00FA551A" w:rsidRPr="00A75FE0">
        <w:rPr>
          <w:rFonts w:ascii="Public Sans" w:hAnsi="Public Sans"/>
          <w:sz w:val="20"/>
          <w:szCs w:val="20"/>
        </w:rPr>
        <w:t>evidence based</w:t>
      </w:r>
      <w:r w:rsidR="005939D4" w:rsidRPr="00A75FE0">
        <w:rPr>
          <w:rFonts w:ascii="Public Sans" w:hAnsi="Public Sans"/>
          <w:sz w:val="20"/>
          <w:szCs w:val="20"/>
        </w:rPr>
        <w:t xml:space="preserve"> on the two (2) decision factors.</w:t>
      </w:r>
      <w:r w:rsidR="003C3661">
        <w:rPr>
          <w:rFonts w:ascii="Public Sans" w:hAnsi="Public Sans"/>
          <w:sz w:val="20"/>
          <w:szCs w:val="20"/>
        </w:rPr>
        <w:t xml:space="preserve"> </w:t>
      </w:r>
      <w:proofErr w:type="gramStart"/>
      <w:r w:rsidR="003C3661" w:rsidRPr="003C3661">
        <w:rPr>
          <w:rFonts w:ascii="Public Sans" w:hAnsi="Public Sans"/>
          <w:sz w:val="20"/>
          <w:szCs w:val="20"/>
        </w:rPr>
        <w:t xml:space="preserve">All </w:t>
      </w:r>
      <w:r w:rsidR="003C1031">
        <w:rPr>
          <w:rFonts w:ascii="Public Sans" w:hAnsi="Public Sans"/>
          <w:sz w:val="20"/>
          <w:szCs w:val="20"/>
        </w:rPr>
        <w:t>verification activities and evidence</w:t>
      </w:r>
      <w:r w:rsidR="003C3661" w:rsidRPr="003C3661">
        <w:rPr>
          <w:rFonts w:ascii="Public Sans" w:hAnsi="Public Sans"/>
          <w:sz w:val="20"/>
          <w:szCs w:val="20"/>
        </w:rPr>
        <w:t>,</w:t>
      </w:r>
      <w:proofErr w:type="gramEnd"/>
      <w:r w:rsidR="003C3661" w:rsidRPr="003C3661">
        <w:rPr>
          <w:rFonts w:ascii="Public Sans" w:hAnsi="Public Sans"/>
          <w:sz w:val="20"/>
          <w:szCs w:val="20"/>
        </w:rPr>
        <w:t xml:space="preserve"> </w:t>
      </w:r>
      <w:r w:rsidR="003C3661" w:rsidRPr="00384156">
        <w:rPr>
          <w:rFonts w:ascii="Public Sans" w:hAnsi="Public Sans"/>
          <w:b/>
          <w:bCs/>
          <w:sz w:val="20"/>
          <w:szCs w:val="20"/>
        </w:rPr>
        <w:t>must</w:t>
      </w:r>
      <w:r w:rsidR="003C3661" w:rsidRPr="003C3661">
        <w:rPr>
          <w:rFonts w:ascii="Public Sans" w:hAnsi="Public Sans"/>
          <w:sz w:val="20"/>
          <w:szCs w:val="20"/>
        </w:rPr>
        <w:t xml:space="preserve"> be documented and retained for future reference.</w:t>
      </w:r>
    </w:p>
    <w:p w14:paraId="79139434" w14:textId="20F742B9" w:rsidR="00EB029A" w:rsidRDefault="00EB029A" w:rsidP="00EB029A">
      <w:pPr>
        <w:spacing w:after="0" w:line="240" w:lineRule="auto"/>
        <w:rPr>
          <w:rFonts w:ascii="Public Sans" w:hAnsi="Public Sans"/>
          <w:sz w:val="20"/>
          <w:szCs w:val="20"/>
        </w:rPr>
      </w:pPr>
    </w:p>
    <w:p w14:paraId="6AF6284E" w14:textId="605BD24B" w:rsidR="00936523" w:rsidRDefault="00936523" w:rsidP="00EB029A">
      <w:pPr>
        <w:spacing w:after="0" w:line="240" w:lineRule="auto"/>
        <w:rPr>
          <w:rFonts w:ascii="Public Sans" w:hAnsi="Public Sans"/>
          <w:b/>
          <w:sz w:val="20"/>
          <w:szCs w:val="20"/>
        </w:rPr>
      </w:pPr>
      <w:r>
        <w:rPr>
          <w:rFonts w:ascii="Public Sans" w:hAnsi="Public Sans"/>
          <w:b/>
          <w:sz w:val="20"/>
          <w:szCs w:val="20"/>
        </w:rPr>
        <w:t>W</w:t>
      </w:r>
      <w:r w:rsidR="001C1787">
        <w:rPr>
          <w:rFonts w:ascii="Public Sans" w:hAnsi="Public Sans"/>
          <w:b/>
          <w:sz w:val="20"/>
          <w:szCs w:val="20"/>
        </w:rPr>
        <w:t>ork health and safety</w:t>
      </w:r>
      <w:r>
        <w:rPr>
          <w:rFonts w:ascii="Public Sans" w:hAnsi="Public Sans"/>
          <w:b/>
          <w:sz w:val="20"/>
          <w:szCs w:val="20"/>
        </w:rPr>
        <w:t xml:space="preserve"> management system (WHSMS)</w:t>
      </w:r>
    </w:p>
    <w:p w14:paraId="613FBAA3" w14:textId="77777777" w:rsidR="00936523" w:rsidRDefault="00936523" w:rsidP="00EB029A">
      <w:pPr>
        <w:spacing w:after="0" w:line="240" w:lineRule="auto"/>
        <w:rPr>
          <w:rFonts w:ascii="Public Sans" w:hAnsi="Public Sans"/>
          <w:b/>
          <w:sz w:val="20"/>
          <w:szCs w:val="20"/>
        </w:rPr>
      </w:pPr>
    </w:p>
    <w:p w14:paraId="488CAF51" w14:textId="6C9E292A" w:rsidR="00936523" w:rsidRPr="000A6F22" w:rsidRDefault="00936523" w:rsidP="00936523">
      <w:pPr>
        <w:spacing w:after="0" w:line="240" w:lineRule="auto"/>
        <w:rPr>
          <w:rFonts w:ascii="Public Sans" w:hAnsi="Public Sans"/>
          <w:b/>
          <w:bCs/>
          <w:sz w:val="20"/>
          <w:szCs w:val="20"/>
        </w:rPr>
      </w:pPr>
      <w:r w:rsidRPr="000A6F22">
        <w:rPr>
          <w:rFonts w:ascii="Public Sans" w:hAnsi="Public Sans"/>
          <w:b/>
          <w:bCs/>
          <w:sz w:val="20"/>
          <w:szCs w:val="20"/>
        </w:rPr>
        <w:t xml:space="preserve">The evidence must provide assurance that </w:t>
      </w:r>
      <w:r w:rsidR="000C5D84" w:rsidRPr="000A6F22">
        <w:rPr>
          <w:rFonts w:ascii="Public Sans" w:hAnsi="Public Sans"/>
          <w:b/>
          <w:bCs/>
          <w:sz w:val="20"/>
          <w:szCs w:val="20"/>
        </w:rPr>
        <w:t>some degree of</w:t>
      </w:r>
      <w:r w:rsidRPr="000A6F22">
        <w:rPr>
          <w:rFonts w:ascii="Public Sans" w:hAnsi="Public Sans"/>
          <w:b/>
          <w:bCs/>
          <w:sz w:val="20"/>
          <w:szCs w:val="20"/>
        </w:rPr>
        <w:t xml:space="preserve"> </w:t>
      </w:r>
      <w:r w:rsidR="00F61A08" w:rsidRPr="000A6F22">
        <w:rPr>
          <w:rFonts w:ascii="Public Sans" w:hAnsi="Public Sans"/>
          <w:b/>
          <w:bCs/>
          <w:sz w:val="20"/>
          <w:szCs w:val="20"/>
        </w:rPr>
        <w:t xml:space="preserve">work health and </w:t>
      </w:r>
      <w:r w:rsidRPr="000A6F22">
        <w:rPr>
          <w:rFonts w:ascii="Public Sans" w:hAnsi="Public Sans"/>
          <w:b/>
          <w:bCs/>
          <w:sz w:val="20"/>
          <w:szCs w:val="20"/>
        </w:rPr>
        <w:t xml:space="preserve">safety </w:t>
      </w:r>
      <w:r w:rsidR="00E12738" w:rsidRPr="000A6F22">
        <w:rPr>
          <w:rFonts w:ascii="Public Sans" w:hAnsi="Public Sans"/>
          <w:b/>
          <w:bCs/>
          <w:sz w:val="20"/>
          <w:szCs w:val="20"/>
        </w:rPr>
        <w:t xml:space="preserve">management </w:t>
      </w:r>
      <w:r w:rsidRPr="000A6F22">
        <w:rPr>
          <w:rFonts w:ascii="Public Sans" w:hAnsi="Public Sans"/>
          <w:b/>
          <w:bCs/>
          <w:sz w:val="20"/>
          <w:szCs w:val="20"/>
        </w:rPr>
        <w:t xml:space="preserve">system exists </w:t>
      </w:r>
      <w:r w:rsidR="000C5D84" w:rsidRPr="000A6F22">
        <w:rPr>
          <w:rFonts w:ascii="Public Sans" w:hAnsi="Public Sans"/>
          <w:b/>
          <w:bCs/>
          <w:sz w:val="20"/>
          <w:szCs w:val="20"/>
        </w:rPr>
        <w:t>appropriate for the Work</w:t>
      </w:r>
      <w:r w:rsidRPr="000A6F22">
        <w:rPr>
          <w:rFonts w:ascii="Public Sans" w:hAnsi="Public Sans"/>
          <w:b/>
          <w:bCs/>
          <w:sz w:val="20"/>
          <w:szCs w:val="20"/>
        </w:rPr>
        <w:t xml:space="preserve">. </w:t>
      </w:r>
      <w:r w:rsidR="006949C6" w:rsidRPr="000A6F22">
        <w:rPr>
          <w:rFonts w:ascii="Public Sans" w:hAnsi="Public Sans"/>
          <w:b/>
          <w:bCs/>
          <w:sz w:val="20"/>
          <w:szCs w:val="20"/>
        </w:rPr>
        <w:t xml:space="preserve">It may not be reasonably practicable to expect a </w:t>
      </w:r>
      <w:r w:rsidR="00C96C05" w:rsidRPr="000A6F22">
        <w:rPr>
          <w:rFonts w:ascii="Public Sans" w:hAnsi="Public Sans"/>
          <w:b/>
          <w:bCs/>
          <w:sz w:val="20"/>
          <w:szCs w:val="20"/>
        </w:rPr>
        <w:t xml:space="preserve">complete WHSMS for work which is time limited and involves specific, specialised or targeted technical </w:t>
      </w:r>
      <w:r w:rsidR="00AA3057" w:rsidRPr="000A6F22">
        <w:rPr>
          <w:rFonts w:ascii="Public Sans" w:hAnsi="Public Sans"/>
          <w:b/>
          <w:bCs/>
          <w:sz w:val="20"/>
          <w:szCs w:val="20"/>
        </w:rPr>
        <w:t>activities</w:t>
      </w:r>
      <w:r w:rsidR="00C852E0" w:rsidRPr="000A6F22">
        <w:rPr>
          <w:rFonts w:ascii="Public Sans" w:hAnsi="Public Sans"/>
          <w:b/>
          <w:bCs/>
          <w:sz w:val="20"/>
          <w:szCs w:val="20"/>
        </w:rPr>
        <w:t xml:space="preserve"> or aspects.</w:t>
      </w:r>
    </w:p>
    <w:p w14:paraId="582E83D3" w14:textId="77777777" w:rsidR="00936523" w:rsidRPr="00936523" w:rsidRDefault="00936523" w:rsidP="00936523">
      <w:pPr>
        <w:spacing w:after="0" w:line="240" w:lineRule="auto"/>
        <w:rPr>
          <w:rFonts w:ascii="Public Sans" w:hAnsi="Public Sans"/>
          <w:sz w:val="20"/>
          <w:szCs w:val="20"/>
        </w:rPr>
      </w:pPr>
    </w:p>
    <w:p w14:paraId="3AAC345A" w14:textId="77777777" w:rsidR="00AC04FF" w:rsidRPr="00936523" w:rsidRDefault="00AC04FF" w:rsidP="00AC04FF">
      <w:pPr>
        <w:spacing w:after="0" w:line="240" w:lineRule="auto"/>
        <w:rPr>
          <w:rFonts w:ascii="Public Sans" w:hAnsi="Public Sans"/>
          <w:sz w:val="20"/>
          <w:szCs w:val="20"/>
        </w:rPr>
      </w:pPr>
      <w:r w:rsidRPr="00936523">
        <w:rPr>
          <w:rFonts w:ascii="Public Sans" w:hAnsi="Public Sans"/>
          <w:sz w:val="20"/>
          <w:szCs w:val="20"/>
        </w:rPr>
        <w:t>The WHSMS must be fit for purpose and may need to include evidence associated with:</w:t>
      </w:r>
    </w:p>
    <w:p w14:paraId="7B613A88" w14:textId="77777777" w:rsidR="00AC04FF" w:rsidRPr="00936523" w:rsidRDefault="00AC04FF" w:rsidP="00AC04FF">
      <w:pPr>
        <w:pStyle w:val="ListParagraph"/>
        <w:numPr>
          <w:ilvl w:val="1"/>
          <w:numId w:val="9"/>
        </w:numPr>
        <w:spacing w:after="0" w:line="240" w:lineRule="auto"/>
        <w:rPr>
          <w:rFonts w:ascii="Public Sans" w:hAnsi="Public Sans"/>
          <w:sz w:val="20"/>
          <w:szCs w:val="20"/>
        </w:rPr>
      </w:pPr>
      <w:r w:rsidRPr="00936523">
        <w:rPr>
          <w:rFonts w:ascii="Public Sans" w:hAnsi="Public Sans"/>
          <w:sz w:val="20"/>
          <w:szCs w:val="20"/>
        </w:rPr>
        <w:t>General risk management in the workplace, including emergency response (see note below)</w:t>
      </w:r>
    </w:p>
    <w:p w14:paraId="5C0F6B71" w14:textId="77777777" w:rsidR="00AC04FF" w:rsidRPr="00936523" w:rsidRDefault="00AC04FF" w:rsidP="00AC04FF">
      <w:pPr>
        <w:pStyle w:val="ListParagraph"/>
        <w:numPr>
          <w:ilvl w:val="1"/>
          <w:numId w:val="9"/>
        </w:numPr>
        <w:spacing w:after="0" w:line="240" w:lineRule="auto"/>
        <w:rPr>
          <w:rFonts w:ascii="Public Sans" w:hAnsi="Public Sans"/>
          <w:sz w:val="20"/>
          <w:szCs w:val="20"/>
        </w:rPr>
      </w:pPr>
      <w:r w:rsidRPr="00936523">
        <w:rPr>
          <w:rFonts w:ascii="Public Sans" w:hAnsi="Public Sans"/>
          <w:sz w:val="20"/>
          <w:szCs w:val="20"/>
        </w:rPr>
        <w:t>Managing hazardous work</w:t>
      </w:r>
    </w:p>
    <w:p w14:paraId="5699A797" w14:textId="77777777" w:rsidR="00AC04FF" w:rsidRPr="00936523" w:rsidRDefault="00AC04FF" w:rsidP="00AC04FF">
      <w:pPr>
        <w:pStyle w:val="ListParagraph"/>
        <w:numPr>
          <w:ilvl w:val="1"/>
          <w:numId w:val="9"/>
        </w:numPr>
        <w:spacing w:after="0" w:line="240" w:lineRule="auto"/>
        <w:rPr>
          <w:rFonts w:ascii="Public Sans" w:hAnsi="Public Sans"/>
          <w:sz w:val="20"/>
          <w:szCs w:val="20"/>
        </w:rPr>
      </w:pPr>
      <w:r w:rsidRPr="00936523">
        <w:rPr>
          <w:rFonts w:ascii="Public Sans" w:hAnsi="Public Sans"/>
          <w:sz w:val="20"/>
          <w:szCs w:val="20"/>
        </w:rPr>
        <w:t>Plant and equipment operations</w:t>
      </w:r>
    </w:p>
    <w:p w14:paraId="5FBF2804" w14:textId="77777777" w:rsidR="00AC04FF" w:rsidRPr="00936523" w:rsidRDefault="00AC04FF" w:rsidP="00AC04FF">
      <w:pPr>
        <w:pStyle w:val="ListParagraph"/>
        <w:numPr>
          <w:ilvl w:val="1"/>
          <w:numId w:val="9"/>
        </w:numPr>
        <w:spacing w:after="0" w:line="240" w:lineRule="auto"/>
        <w:rPr>
          <w:rFonts w:ascii="Public Sans" w:hAnsi="Public Sans"/>
          <w:sz w:val="20"/>
          <w:szCs w:val="20"/>
        </w:rPr>
      </w:pPr>
      <w:r w:rsidRPr="00936523">
        <w:rPr>
          <w:rFonts w:ascii="Public Sans" w:hAnsi="Public Sans"/>
          <w:sz w:val="20"/>
          <w:szCs w:val="20"/>
        </w:rPr>
        <w:t>Construction work including high risk construction work</w:t>
      </w:r>
    </w:p>
    <w:p w14:paraId="436F0B54" w14:textId="48788094" w:rsidR="00AC04FF" w:rsidRPr="00936523" w:rsidRDefault="00AC04FF" w:rsidP="00AC04FF">
      <w:pPr>
        <w:pStyle w:val="ListParagraph"/>
        <w:numPr>
          <w:ilvl w:val="1"/>
          <w:numId w:val="9"/>
        </w:numPr>
        <w:spacing w:after="0" w:line="240" w:lineRule="auto"/>
        <w:rPr>
          <w:rFonts w:ascii="Public Sans" w:hAnsi="Public Sans"/>
          <w:sz w:val="20"/>
          <w:szCs w:val="20"/>
        </w:rPr>
      </w:pPr>
      <w:r w:rsidRPr="00936523">
        <w:rPr>
          <w:rFonts w:ascii="Public Sans" w:hAnsi="Public Sans"/>
          <w:sz w:val="20"/>
          <w:szCs w:val="20"/>
        </w:rPr>
        <w:t>Principle contractor duties</w:t>
      </w:r>
      <w:r w:rsidR="001222BE">
        <w:rPr>
          <w:rFonts w:ascii="Public Sans" w:hAnsi="Public Sans"/>
          <w:sz w:val="20"/>
          <w:szCs w:val="20"/>
        </w:rPr>
        <w:t xml:space="preserve"> if the Work is valued at </w:t>
      </w:r>
      <w:r w:rsidR="006807E9">
        <w:rPr>
          <w:rFonts w:ascii="Public Sans" w:hAnsi="Public Sans"/>
          <w:sz w:val="20"/>
          <w:szCs w:val="20"/>
        </w:rPr>
        <w:t>≥</w:t>
      </w:r>
      <w:r w:rsidR="001222BE">
        <w:rPr>
          <w:rFonts w:ascii="Public Sans" w:hAnsi="Public Sans"/>
          <w:sz w:val="20"/>
          <w:szCs w:val="20"/>
        </w:rPr>
        <w:t>$250K</w:t>
      </w:r>
      <w:r w:rsidR="00C95D5D">
        <w:rPr>
          <w:rFonts w:ascii="Public Sans" w:hAnsi="Public Sans"/>
          <w:sz w:val="20"/>
          <w:szCs w:val="20"/>
        </w:rPr>
        <w:t>, which becomes a construction project</w:t>
      </w:r>
    </w:p>
    <w:p w14:paraId="1612623F" w14:textId="77777777" w:rsidR="00AC04FF" w:rsidRPr="00936523" w:rsidRDefault="00AC04FF" w:rsidP="00AC04FF">
      <w:pPr>
        <w:pStyle w:val="ListParagraph"/>
        <w:numPr>
          <w:ilvl w:val="1"/>
          <w:numId w:val="9"/>
        </w:numPr>
        <w:spacing w:after="0" w:line="240" w:lineRule="auto"/>
        <w:rPr>
          <w:rFonts w:ascii="Public Sans" w:hAnsi="Public Sans"/>
          <w:sz w:val="20"/>
          <w:szCs w:val="20"/>
        </w:rPr>
      </w:pPr>
      <w:r w:rsidRPr="00936523">
        <w:rPr>
          <w:rFonts w:ascii="Public Sans" w:hAnsi="Public Sans"/>
          <w:sz w:val="20"/>
          <w:szCs w:val="20"/>
        </w:rPr>
        <w:t>WHS management plan template for construction projects, noting a site specific WHS management plan must be prepared prior to construction project work commencing</w:t>
      </w:r>
    </w:p>
    <w:p w14:paraId="5A4FBE5C" w14:textId="77777777" w:rsidR="00AC04FF" w:rsidRPr="00936523" w:rsidRDefault="00AC04FF" w:rsidP="00AC04FF">
      <w:pPr>
        <w:pStyle w:val="ListParagraph"/>
        <w:numPr>
          <w:ilvl w:val="1"/>
          <w:numId w:val="9"/>
        </w:numPr>
        <w:spacing w:after="0" w:line="240" w:lineRule="auto"/>
        <w:rPr>
          <w:rFonts w:ascii="Public Sans" w:hAnsi="Public Sans"/>
          <w:sz w:val="20"/>
          <w:szCs w:val="20"/>
        </w:rPr>
      </w:pPr>
      <w:r w:rsidRPr="00936523">
        <w:rPr>
          <w:rFonts w:ascii="Public Sans" w:hAnsi="Public Sans"/>
          <w:sz w:val="20"/>
          <w:szCs w:val="20"/>
        </w:rPr>
        <w:t>Hazardous chemical management</w:t>
      </w:r>
    </w:p>
    <w:p w14:paraId="4046C775" w14:textId="0EFA72DC" w:rsidR="00AC04FF" w:rsidRPr="00936523" w:rsidRDefault="00AC04FF" w:rsidP="00AC04FF">
      <w:pPr>
        <w:pStyle w:val="ListParagraph"/>
        <w:numPr>
          <w:ilvl w:val="1"/>
          <w:numId w:val="9"/>
        </w:numPr>
        <w:spacing w:after="0" w:line="240" w:lineRule="auto"/>
        <w:rPr>
          <w:rFonts w:ascii="Public Sans" w:hAnsi="Public Sans"/>
          <w:sz w:val="20"/>
          <w:szCs w:val="20"/>
        </w:rPr>
      </w:pPr>
      <w:r w:rsidRPr="00936523">
        <w:rPr>
          <w:rFonts w:ascii="Public Sans" w:hAnsi="Public Sans"/>
          <w:sz w:val="20"/>
          <w:szCs w:val="20"/>
        </w:rPr>
        <w:t>Work involving asbestos</w:t>
      </w:r>
      <w:r w:rsidR="00B5582A">
        <w:rPr>
          <w:rFonts w:ascii="Public Sans" w:hAnsi="Public Sans"/>
          <w:sz w:val="20"/>
          <w:szCs w:val="20"/>
        </w:rPr>
        <w:t xml:space="preserve"> and/or silica</w:t>
      </w:r>
    </w:p>
    <w:p w14:paraId="765EACE4" w14:textId="77777777" w:rsidR="00AC04FF" w:rsidRPr="00936523" w:rsidRDefault="00AC04FF" w:rsidP="00AC04FF">
      <w:pPr>
        <w:pStyle w:val="ListParagraph"/>
        <w:numPr>
          <w:ilvl w:val="1"/>
          <w:numId w:val="9"/>
        </w:numPr>
        <w:spacing w:after="0" w:line="240" w:lineRule="auto"/>
        <w:rPr>
          <w:rFonts w:ascii="Public Sans" w:hAnsi="Public Sans"/>
          <w:sz w:val="20"/>
          <w:szCs w:val="20"/>
        </w:rPr>
      </w:pPr>
      <w:r w:rsidRPr="00936523">
        <w:rPr>
          <w:rFonts w:ascii="Public Sans" w:hAnsi="Public Sans"/>
          <w:sz w:val="20"/>
          <w:szCs w:val="20"/>
        </w:rPr>
        <w:t>Safety management of sub-contractors.</w:t>
      </w:r>
    </w:p>
    <w:p w14:paraId="291B9B6B" w14:textId="77777777" w:rsidR="00AC04FF" w:rsidRPr="00936523" w:rsidRDefault="00AC04FF" w:rsidP="00AC04FF">
      <w:pPr>
        <w:spacing w:after="0" w:line="240" w:lineRule="auto"/>
        <w:rPr>
          <w:rFonts w:ascii="Public Sans" w:hAnsi="Public Sans"/>
          <w:sz w:val="20"/>
          <w:szCs w:val="20"/>
        </w:rPr>
      </w:pPr>
    </w:p>
    <w:p w14:paraId="0EEC2A06" w14:textId="470B0016" w:rsidR="0024291E" w:rsidRPr="00E10837" w:rsidRDefault="00AC04FF" w:rsidP="00E10837">
      <w:pPr>
        <w:spacing w:after="0" w:line="240" w:lineRule="auto"/>
        <w:rPr>
          <w:rFonts w:ascii="Public Sans" w:hAnsi="Public Sans"/>
          <w:sz w:val="20"/>
          <w:szCs w:val="20"/>
        </w:rPr>
      </w:pPr>
      <w:r w:rsidRPr="00936523">
        <w:rPr>
          <w:rFonts w:ascii="Public Sans" w:hAnsi="Public Sans"/>
          <w:sz w:val="20"/>
          <w:szCs w:val="20"/>
        </w:rPr>
        <w:t xml:space="preserve">Note: </w:t>
      </w:r>
    </w:p>
    <w:p w14:paraId="09317D1B" w14:textId="0F1760E0" w:rsidR="00AC04FF" w:rsidRPr="0020662A" w:rsidRDefault="00AC04FF" w:rsidP="00AC04FF">
      <w:pPr>
        <w:pStyle w:val="ListParagraph"/>
        <w:numPr>
          <w:ilvl w:val="0"/>
          <w:numId w:val="12"/>
        </w:numPr>
        <w:spacing w:after="0" w:line="240" w:lineRule="auto"/>
        <w:rPr>
          <w:rFonts w:ascii="Public Sans" w:hAnsi="Public Sans"/>
          <w:sz w:val="20"/>
          <w:szCs w:val="20"/>
        </w:rPr>
      </w:pPr>
      <w:r w:rsidRPr="0020662A">
        <w:rPr>
          <w:rFonts w:ascii="Public Sans" w:hAnsi="Public Sans"/>
          <w:sz w:val="20"/>
          <w:szCs w:val="20"/>
        </w:rPr>
        <w:t xml:space="preserve">The </w:t>
      </w:r>
      <w:r w:rsidR="00C95D5D">
        <w:rPr>
          <w:rFonts w:ascii="Public Sans" w:hAnsi="Public Sans"/>
          <w:sz w:val="20"/>
          <w:szCs w:val="20"/>
        </w:rPr>
        <w:t>C</w:t>
      </w:r>
      <w:r w:rsidRPr="0020662A">
        <w:rPr>
          <w:rFonts w:ascii="Public Sans" w:hAnsi="Public Sans"/>
          <w:sz w:val="20"/>
          <w:szCs w:val="20"/>
        </w:rPr>
        <w:t xml:space="preserve">ontractor’s emergency procedures (or other WHSMS section) must identify the following </w:t>
      </w:r>
      <w:r>
        <w:rPr>
          <w:rFonts w:ascii="Public Sans" w:hAnsi="Public Sans"/>
          <w:sz w:val="20"/>
          <w:szCs w:val="20"/>
        </w:rPr>
        <w:t>key information related to</w:t>
      </w:r>
      <w:r w:rsidRPr="0020662A">
        <w:rPr>
          <w:rFonts w:ascii="Public Sans" w:hAnsi="Public Sans"/>
          <w:sz w:val="20"/>
          <w:szCs w:val="20"/>
        </w:rPr>
        <w:t xml:space="preserve"> reporting WHS incidents to the University:</w:t>
      </w:r>
    </w:p>
    <w:p w14:paraId="4A992F54" w14:textId="77777777" w:rsidR="00AC04FF" w:rsidRPr="00936523" w:rsidRDefault="00AC04FF" w:rsidP="00AC04FF">
      <w:pPr>
        <w:pStyle w:val="ListParagraph"/>
        <w:numPr>
          <w:ilvl w:val="1"/>
          <w:numId w:val="10"/>
        </w:numPr>
        <w:spacing w:after="0" w:line="240" w:lineRule="auto"/>
        <w:ind w:left="1134" w:hanging="425"/>
        <w:rPr>
          <w:rFonts w:ascii="Public Sans" w:hAnsi="Public Sans"/>
          <w:sz w:val="20"/>
          <w:szCs w:val="20"/>
        </w:rPr>
      </w:pPr>
      <w:r>
        <w:rPr>
          <w:rFonts w:ascii="Public Sans" w:hAnsi="Public Sans"/>
          <w:sz w:val="20"/>
          <w:szCs w:val="20"/>
        </w:rPr>
        <w:t>r</w:t>
      </w:r>
      <w:r w:rsidRPr="00936523">
        <w:rPr>
          <w:rFonts w:ascii="Public Sans" w:hAnsi="Public Sans"/>
          <w:sz w:val="20"/>
          <w:szCs w:val="20"/>
        </w:rPr>
        <w:t>eport all WHS incidents to the University as soon as practical</w:t>
      </w:r>
    </w:p>
    <w:p w14:paraId="71B97E08" w14:textId="77777777" w:rsidR="00AC04FF" w:rsidRPr="00936523" w:rsidRDefault="00AC04FF" w:rsidP="00AC04FF">
      <w:pPr>
        <w:pStyle w:val="ListParagraph"/>
        <w:numPr>
          <w:ilvl w:val="1"/>
          <w:numId w:val="10"/>
        </w:numPr>
        <w:spacing w:after="0" w:line="240" w:lineRule="auto"/>
        <w:ind w:left="1134" w:hanging="425"/>
        <w:rPr>
          <w:rFonts w:ascii="Public Sans" w:hAnsi="Public Sans"/>
          <w:sz w:val="20"/>
          <w:szCs w:val="20"/>
        </w:rPr>
      </w:pPr>
      <w:r>
        <w:rPr>
          <w:rFonts w:ascii="Public Sans" w:hAnsi="Public Sans"/>
          <w:sz w:val="20"/>
          <w:szCs w:val="20"/>
        </w:rPr>
        <w:t>r</w:t>
      </w:r>
      <w:r w:rsidRPr="00936523">
        <w:rPr>
          <w:rFonts w:ascii="Public Sans" w:hAnsi="Public Sans"/>
          <w:sz w:val="20"/>
          <w:szCs w:val="20"/>
        </w:rPr>
        <w:t>eport all notifiable incidents to the University immediately, the University will notify the Commonwealth WHS regulator</w:t>
      </w:r>
      <w:r>
        <w:rPr>
          <w:rFonts w:ascii="Public Sans" w:hAnsi="Public Sans"/>
          <w:sz w:val="20"/>
          <w:szCs w:val="20"/>
        </w:rPr>
        <w:t>,</w:t>
      </w:r>
      <w:r w:rsidRPr="00936523">
        <w:rPr>
          <w:rFonts w:ascii="Public Sans" w:hAnsi="Public Sans"/>
          <w:sz w:val="20"/>
          <w:szCs w:val="20"/>
        </w:rPr>
        <w:t xml:space="preserve"> Comcare</w:t>
      </w:r>
    </w:p>
    <w:p w14:paraId="7424F4E9" w14:textId="77777777" w:rsidR="00AC04FF" w:rsidRPr="00936523" w:rsidRDefault="00AC04FF" w:rsidP="00AC04FF">
      <w:pPr>
        <w:pStyle w:val="ListParagraph"/>
        <w:numPr>
          <w:ilvl w:val="1"/>
          <w:numId w:val="10"/>
        </w:numPr>
        <w:spacing w:after="0" w:line="240" w:lineRule="auto"/>
        <w:ind w:left="1134" w:hanging="425"/>
        <w:rPr>
          <w:rFonts w:ascii="Public Sans" w:hAnsi="Public Sans"/>
          <w:sz w:val="20"/>
          <w:szCs w:val="20"/>
        </w:rPr>
      </w:pPr>
      <w:r>
        <w:rPr>
          <w:rFonts w:ascii="Public Sans" w:hAnsi="Public Sans"/>
          <w:sz w:val="20"/>
          <w:szCs w:val="20"/>
        </w:rPr>
        <w:t>s</w:t>
      </w:r>
      <w:r w:rsidRPr="00936523">
        <w:rPr>
          <w:rFonts w:ascii="Public Sans" w:hAnsi="Public Sans"/>
          <w:sz w:val="20"/>
          <w:szCs w:val="20"/>
        </w:rPr>
        <w:t xml:space="preserve">ecure the work site involving a </w:t>
      </w:r>
      <w:proofErr w:type="gramStart"/>
      <w:r w:rsidRPr="00936523">
        <w:rPr>
          <w:rFonts w:ascii="Public Sans" w:hAnsi="Public Sans"/>
          <w:sz w:val="20"/>
          <w:szCs w:val="20"/>
        </w:rPr>
        <w:t>notifiable incident</w:t>
      </w:r>
      <w:r>
        <w:rPr>
          <w:rFonts w:ascii="Public Sans" w:hAnsi="Public Sans"/>
          <w:sz w:val="20"/>
          <w:szCs w:val="20"/>
        </w:rPr>
        <w:t>s</w:t>
      </w:r>
      <w:proofErr w:type="gramEnd"/>
      <w:r w:rsidRPr="00936523">
        <w:rPr>
          <w:rFonts w:ascii="Public Sans" w:hAnsi="Public Sans"/>
          <w:sz w:val="20"/>
          <w:szCs w:val="20"/>
        </w:rPr>
        <w:t xml:space="preserve"> until it is released by Comcare</w:t>
      </w:r>
      <w:r>
        <w:rPr>
          <w:rFonts w:ascii="Public Sans" w:hAnsi="Public Sans"/>
          <w:sz w:val="20"/>
          <w:szCs w:val="20"/>
        </w:rPr>
        <w:t xml:space="preserve"> and/or the University</w:t>
      </w:r>
      <w:r w:rsidRPr="00936523">
        <w:rPr>
          <w:rFonts w:ascii="Public Sans" w:hAnsi="Public Sans"/>
          <w:sz w:val="20"/>
          <w:szCs w:val="20"/>
        </w:rPr>
        <w:t>.</w:t>
      </w:r>
    </w:p>
    <w:p w14:paraId="5F11FE48" w14:textId="37A53FC8" w:rsidR="006E1858" w:rsidRPr="008B5981" w:rsidRDefault="006E1858" w:rsidP="008B5981">
      <w:pPr>
        <w:spacing w:after="0" w:line="240" w:lineRule="auto"/>
        <w:rPr>
          <w:rFonts w:ascii="Public Sans" w:hAnsi="Public Sans"/>
          <w:sz w:val="20"/>
          <w:szCs w:val="20"/>
        </w:rPr>
      </w:pPr>
    </w:p>
    <w:p w14:paraId="22A18FFD" w14:textId="660B6AED" w:rsidR="00AC04FF" w:rsidRPr="0020662A" w:rsidRDefault="00AC04FF" w:rsidP="00AC04FF">
      <w:pPr>
        <w:pStyle w:val="ListParagraph"/>
        <w:numPr>
          <w:ilvl w:val="0"/>
          <w:numId w:val="12"/>
        </w:numPr>
        <w:spacing w:after="0" w:line="240" w:lineRule="auto"/>
        <w:rPr>
          <w:rFonts w:ascii="Public Sans" w:hAnsi="Public Sans"/>
          <w:sz w:val="20"/>
          <w:szCs w:val="20"/>
        </w:rPr>
      </w:pPr>
      <w:r w:rsidRPr="0020662A">
        <w:rPr>
          <w:rFonts w:ascii="Public Sans" w:hAnsi="Public Sans"/>
          <w:sz w:val="20"/>
          <w:szCs w:val="20"/>
        </w:rPr>
        <w:t>For reference, the contractor may include University contact details such as:</w:t>
      </w:r>
    </w:p>
    <w:p w14:paraId="2B1DA8BD" w14:textId="77777777" w:rsidR="00AC04FF" w:rsidRPr="00936523" w:rsidRDefault="00AC04FF" w:rsidP="00AC04FF">
      <w:pPr>
        <w:pStyle w:val="ListParagraph"/>
        <w:numPr>
          <w:ilvl w:val="1"/>
          <w:numId w:val="11"/>
        </w:numPr>
        <w:tabs>
          <w:tab w:val="left" w:pos="1134"/>
        </w:tabs>
        <w:spacing w:after="0" w:line="240" w:lineRule="auto"/>
        <w:ind w:hanging="11"/>
        <w:rPr>
          <w:rFonts w:ascii="Public Sans" w:hAnsi="Public Sans"/>
          <w:sz w:val="20"/>
          <w:szCs w:val="20"/>
        </w:rPr>
      </w:pPr>
      <w:r>
        <w:rPr>
          <w:rFonts w:ascii="Public Sans" w:hAnsi="Public Sans"/>
          <w:sz w:val="20"/>
          <w:szCs w:val="20"/>
        </w:rPr>
        <w:t>t</w:t>
      </w:r>
      <w:r w:rsidRPr="00936523">
        <w:rPr>
          <w:rFonts w:ascii="Public Sans" w:hAnsi="Public Sans"/>
          <w:sz w:val="20"/>
          <w:szCs w:val="20"/>
        </w:rPr>
        <w:t xml:space="preserve">heir </w:t>
      </w:r>
      <w:proofErr w:type="gramStart"/>
      <w:r w:rsidRPr="00936523">
        <w:rPr>
          <w:rFonts w:ascii="Public Sans" w:hAnsi="Public Sans"/>
          <w:sz w:val="20"/>
          <w:szCs w:val="20"/>
        </w:rPr>
        <w:t>University</w:t>
      </w:r>
      <w:proofErr w:type="gramEnd"/>
      <w:r w:rsidRPr="00936523">
        <w:rPr>
          <w:rFonts w:ascii="Public Sans" w:hAnsi="Public Sans"/>
          <w:sz w:val="20"/>
          <w:szCs w:val="20"/>
        </w:rPr>
        <w:t xml:space="preserve"> contract manager or representative</w:t>
      </w:r>
    </w:p>
    <w:p w14:paraId="2BDF2D9B" w14:textId="77777777" w:rsidR="00AC04FF" w:rsidRPr="00936523" w:rsidRDefault="00AC04FF" w:rsidP="00AC04FF">
      <w:pPr>
        <w:pStyle w:val="ListParagraph"/>
        <w:numPr>
          <w:ilvl w:val="1"/>
          <w:numId w:val="11"/>
        </w:numPr>
        <w:tabs>
          <w:tab w:val="left" w:pos="1134"/>
        </w:tabs>
        <w:spacing w:after="0" w:line="240" w:lineRule="auto"/>
        <w:ind w:hanging="11"/>
        <w:rPr>
          <w:rFonts w:ascii="Public Sans" w:hAnsi="Public Sans"/>
          <w:sz w:val="20"/>
          <w:szCs w:val="20"/>
        </w:rPr>
      </w:pPr>
      <w:r>
        <w:rPr>
          <w:rFonts w:ascii="Public Sans" w:hAnsi="Public Sans"/>
          <w:sz w:val="20"/>
          <w:szCs w:val="20"/>
        </w:rPr>
        <w:t>t</w:t>
      </w:r>
      <w:r w:rsidRPr="00936523">
        <w:rPr>
          <w:rFonts w:ascii="Public Sans" w:hAnsi="Public Sans"/>
          <w:sz w:val="20"/>
          <w:szCs w:val="20"/>
        </w:rPr>
        <w:t xml:space="preserve">elephone Safety and Wellbeing direct on 0406 403 025, </w:t>
      </w:r>
      <w:r>
        <w:rPr>
          <w:rFonts w:ascii="Public Sans" w:hAnsi="Public Sans"/>
          <w:sz w:val="20"/>
          <w:szCs w:val="20"/>
        </w:rPr>
        <w:t>and/</w:t>
      </w:r>
      <w:r w:rsidRPr="00936523">
        <w:rPr>
          <w:rFonts w:ascii="Public Sans" w:hAnsi="Public Sans"/>
          <w:sz w:val="20"/>
          <w:szCs w:val="20"/>
        </w:rPr>
        <w:t>or</w:t>
      </w:r>
    </w:p>
    <w:p w14:paraId="2BE57012" w14:textId="2BC8579E" w:rsidR="00AC04FF" w:rsidRDefault="00AC04FF" w:rsidP="00AC04FF">
      <w:pPr>
        <w:pStyle w:val="ListParagraph"/>
        <w:numPr>
          <w:ilvl w:val="1"/>
          <w:numId w:val="11"/>
        </w:numPr>
        <w:tabs>
          <w:tab w:val="left" w:pos="1134"/>
        </w:tabs>
        <w:spacing w:after="0" w:line="240" w:lineRule="auto"/>
        <w:ind w:hanging="11"/>
        <w:rPr>
          <w:rFonts w:ascii="Public Sans" w:hAnsi="Public Sans"/>
          <w:sz w:val="20"/>
          <w:szCs w:val="20"/>
        </w:rPr>
      </w:pPr>
      <w:r>
        <w:rPr>
          <w:rFonts w:ascii="Public Sans" w:hAnsi="Public Sans"/>
          <w:sz w:val="20"/>
          <w:szCs w:val="20"/>
        </w:rPr>
        <w:t>e</w:t>
      </w:r>
      <w:r w:rsidRPr="00936523">
        <w:rPr>
          <w:rFonts w:ascii="Public Sans" w:hAnsi="Public Sans"/>
          <w:sz w:val="20"/>
          <w:szCs w:val="20"/>
        </w:rPr>
        <w:t xml:space="preserve">mail to </w:t>
      </w:r>
      <w:hyperlink r:id="rId18" w:history="1">
        <w:r w:rsidR="008B5981" w:rsidRPr="0003234D">
          <w:rPr>
            <w:rStyle w:val="Hyperlink"/>
            <w:rFonts w:ascii="Public Sans" w:hAnsi="Public Sans"/>
            <w:sz w:val="20"/>
            <w:szCs w:val="20"/>
          </w:rPr>
          <w:t>whs@anu.edu.au</w:t>
        </w:r>
      </w:hyperlink>
      <w:r w:rsidRPr="00936523">
        <w:rPr>
          <w:rFonts w:ascii="Public Sans" w:hAnsi="Public Sans"/>
          <w:sz w:val="20"/>
          <w:szCs w:val="20"/>
        </w:rPr>
        <w:t>.</w:t>
      </w:r>
    </w:p>
    <w:p w14:paraId="0A178922" w14:textId="77777777" w:rsidR="008B5981" w:rsidRPr="00936523" w:rsidRDefault="008B5981" w:rsidP="008B5981">
      <w:pPr>
        <w:pStyle w:val="ListParagraph"/>
        <w:tabs>
          <w:tab w:val="left" w:pos="1134"/>
        </w:tabs>
        <w:spacing w:after="0" w:line="240" w:lineRule="auto"/>
        <w:rPr>
          <w:rFonts w:ascii="Public Sans" w:hAnsi="Public Sans"/>
          <w:sz w:val="20"/>
          <w:szCs w:val="20"/>
        </w:rPr>
      </w:pPr>
    </w:p>
    <w:p w14:paraId="60142BA8" w14:textId="3FB30D3B" w:rsidR="001C1787" w:rsidRPr="001C1787" w:rsidRDefault="001C1787" w:rsidP="00EB029A">
      <w:pPr>
        <w:spacing w:after="0" w:line="240" w:lineRule="auto"/>
        <w:rPr>
          <w:rFonts w:ascii="Public Sans" w:hAnsi="Public Sans"/>
          <w:b/>
          <w:bCs/>
          <w:sz w:val="20"/>
          <w:szCs w:val="20"/>
        </w:rPr>
      </w:pPr>
      <w:r w:rsidRPr="001C1787">
        <w:rPr>
          <w:rFonts w:ascii="Public Sans" w:hAnsi="Public Sans"/>
          <w:b/>
          <w:bCs/>
          <w:sz w:val="20"/>
          <w:szCs w:val="20"/>
        </w:rPr>
        <w:t xml:space="preserve">Risk management </w:t>
      </w:r>
    </w:p>
    <w:p w14:paraId="281FA65D" w14:textId="77777777" w:rsidR="001C1787" w:rsidRDefault="001C1787" w:rsidP="00EB029A">
      <w:pPr>
        <w:spacing w:after="0" w:line="240" w:lineRule="auto"/>
        <w:rPr>
          <w:rFonts w:ascii="Public Sans" w:hAnsi="Public Sans"/>
          <w:sz w:val="20"/>
          <w:szCs w:val="20"/>
        </w:rPr>
      </w:pPr>
    </w:p>
    <w:p w14:paraId="2949730C" w14:textId="593FA7CD" w:rsidR="00EF33EB" w:rsidRPr="00A75FE0" w:rsidRDefault="00D56D5C" w:rsidP="00EF33EB">
      <w:pPr>
        <w:rPr>
          <w:rFonts w:ascii="Public Sans" w:hAnsi="Public Sans"/>
          <w:sz w:val="20"/>
          <w:szCs w:val="20"/>
        </w:rPr>
      </w:pPr>
      <w:r>
        <w:rPr>
          <w:rFonts w:ascii="Public Sans" w:hAnsi="Public Sans"/>
          <w:sz w:val="20"/>
          <w:szCs w:val="20"/>
        </w:rPr>
        <w:t>E</w:t>
      </w:r>
      <w:r w:rsidR="00EF33EB" w:rsidRPr="00A75FE0">
        <w:rPr>
          <w:rFonts w:ascii="Public Sans" w:hAnsi="Public Sans"/>
          <w:sz w:val="20"/>
          <w:szCs w:val="20"/>
        </w:rPr>
        <w:t xml:space="preserve">vidence </w:t>
      </w:r>
      <w:r w:rsidR="001C328C">
        <w:rPr>
          <w:rFonts w:ascii="Public Sans" w:hAnsi="Public Sans"/>
          <w:sz w:val="20"/>
          <w:szCs w:val="20"/>
        </w:rPr>
        <w:t xml:space="preserve">must </w:t>
      </w:r>
      <w:r w:rsidR="00EF33EB" w:rsidRPr="00A75FE0">
        <w:rPr>
          <w:rFonts w:ascii="Public Sans" w:hAnsi="Public Sans"/>
          <w:sz w:val="20"/>
          <w:szCs w:val="20"/>
        </w:rPr>
        <w:t xml:space="preserve">confirm procedure(s) exist to identify hazards, to assess risks and implement control measures </w:t>
      </w:r>
      <w:r w:rsidR="00EF33EB">
        <w:rPr>
          <w:rFonts w:ascii="Public Sans" w:hAnsi="Public Sans"/>
          <w:sz w:val="20"/>
          <w:szCs w:val="20"/>
        </w:rPr>
        <w:t>i</w:t>
      </w:r>
      <w:r w:rsidR="00EF33EB" w:rsidRPr="00A75FE0">
        <w:rPr>
          <w:rFonts w:ascii="Public Sans" w:hAnsi="Public Sans"/>
          <w:sz w:val="20"/>
          <w:szCs w:val="20"/>
        </w:rPr>
        <w:t xml:space="preserve">n relation to the </w:t>
      </w:r>
      <w:r w:rsidR="0082624D">
        <w:rPr>
          <w:rFonts w:ascii="Public Sans" w:hAnsi="Public Sans"/>
          <w:sz w:val="20"/>
          <w:szCs w:val="20"/>
        </w:rPr>
        <w:t>Work</w:t>
      </w:r>
      <w:r w:rsidR="00EF33EB" w:rsidRPr="00A75FE0">
        <w:rPr>
          <w:rFonts w:ascii="Public Sans" w:hAnsi="Public Sans"/>
          <w:sz w:val="20"/>
          <w:szCs w:val="20"/>
        </w:rPr>
        <w:t>.</w:t>
      </w:r>
      <w:r w:rsidR="001C328C">
        <w:rPr>
          <w:rFonts w:ascii="Public Sans" w:hAnsi="Public Sans"/>
          <w:sz w:val="20"/>
          <w:szCs w:val="20"/>
        </w:rPr>
        <w:t xml:space="preserve"> </w:t>
      </w:r>
      <w:r w:rsidR="00CC2B4E">
        <w:rPr>
          <w:rFonts w:ascii="Public Sans" w:hAnsi="Public Sans"/>
          <w:sz w:val="20"/>
          <w:szCs w:val="20"/>
        </w:rPr>
        <w:t xml:space="preserve">The focus of </w:t>
      </w:r>
      <w:r w:rsidR="00214F89">
        <w:rPr>
          <w:rFonts w:ascii="Public Sans" w:hAnsi="Public Sans"/>
          <w:sz w:val="20"/>
          <w:szCs w:val="20"/>
        </w:rPr>
        <w:t xml:space="preserve">the nominated </w:t>
      </w:r>
      <w:r w:rsidR="00CC2B4E">
        <w:rPr>
          <w:rFonts w:ascii="Public Sans" w:hAnsi="Public Sans"/>
          <w:sz w:val="20"/>
          <w:szCs w:val="20"/>
        </w:rPr>
        <w:t xml:space="preserve">control measures must be to either eliminate </w:t>
      </w:r>
      <w:r w:rsidR="00BC393B">
        <w:rPr>
          <w:rFonts w:ascii="Public Sans" w:hAnsi="Public Sans"/>
          <w:sz w:val="20"/>
          <w:szCs w:val="20"/>
        </w:rPr>
        <w:t>or</w:t>
      </w:r>
      <w:r w:rsidR="00CC2B4E">
        <w:rPr>
          <w:rFonts w:ascii="Public Sans" w:hAnsi="Public Sans"/>
          <w:sz w:val="20"/>
          <w:szCs w:val="20"/>
        </w:rPr>
        <w:t xml:space="preserve"> minimise the risk of harm</w:t>
      </w:r>
      <w:r w:rsidR="006E0465">
        <w:rPr>
          <w:rFonts w:ascii="Public Sans" w:hAnsi="Public Sans"/>
          <w:sz w:val="20"/>
          <w:szCs w:val="20"/>
        </w:rPr>
        <w:t xml:space="preserve">, in so far as is reasonably practicable, with reference to the </w:t>
      </w:r>
      <w:hyperlink r:id="rId19" w:history="1">
        <w:r w:rsidR="006E0465" w:rsidRPr="006E0465">
          <w:rPr>
            <w:rStyle w:val="Hyperlink"/>
            <w:rFonts w:ascii="Public Sans" w:hAnsi="Public Sans"/>
            <w:sz w:val="20"/>
            <w:szCs w:val="20"/>
          </w:rPr>
          <w:t>hierarchy of controls</w:t>
        </w:r>
      </w:hyperlink>
      <w:r w:rsidR="006E0465">
        <w:rPr>
          <w:rFonts w:ascii="Public Sans" w:hAnsi="Public Sans"/>
          <w:sz w:val="20"/>
          <w:szCs w:val="20"/>
        </w:rPr>
        <w:t>.</w:t>
      </w:r>
    </w:p>
    <w:p w14:paraId="29B4F301" w14:textId="4E5829A1" w:rsidR="00427F3A" w:rsidRPr="009E06CD" w:rsidRDefault="00427F3A" w:rsidP="00427F3A">
      <w:pPr>
        <w:spacing w:after="0" w:line="240" w:lineRule="auto"/>
        <w:rPr>
          <w:rFonts w:ascii="Public Sans" w:hAnsi="Public Sans"/>
          <w:sz w:val="20"/>
          <w:szCs w:val="20"/>
        </w:rPr>
      </w:pPr>
      <w:r w:rsidRPr="009E06CD">
        <w:rPr>
          <w:rFonts w:ascii="Public Sans" w:hAnsi="Public Sans"/>
          <w:sz w:val="20"/>
          <w:szCs w:val="20"/>
        </w:rPr>
        <w:t xml:space="preserve">Risk management evidence must be fit for purpose in relation to the </w:t>
      </w:r>
      <w:r w:rsidR="00B968B1">
        <w:rPr>
          <w:rFonts w:ascii="Public Sans" w:hAnsi="Public Sans"/>
          <w:sz w:val="20"/>
          <w:szCs w:val="20"/>
        </w:rPr>
        <w:t>Work</w:t>
      </w:r>
      <w:r w:rsidR="00E23EA8">
        <w:rPr>
          <w:rFonts w:ascii="Public Sans" w:hAnsi="Public Sans"/>
          <w:sz w:val="20"/>
          <w:szCs w:val="20"/>
        </w:rPr>
        <w:t xml:space="preserve"> and may</w:t>
      </w:r>
      <w:r w:rsidRPr="009E06CD">
        <w:rPr>
          <w:rFonts w:ascii="Public Sans" w:hAnsi="Public Sans"/>
          <w:sz w:val="20"/>
          <w:szCs w:val="20"/>
        </w:rPr>
        <w:t xml:space="preserve"> include these </w:t>
      </w:r>
      <w:r>
        <w:rPr>
          <w:rFonts w:ascii="Public Sans" w:hAnsi="Public Sans"/>
          <w:sz w:val="20"/>
          <w:szCs w:val="20"/>
        </w:rPr>
        <w:t xml:space="preserve">practical </w:t>
      </w:r>
      <w:r w:rsidRPr="009E06CD">
        <w:rPr>
          <w:rFonts w:ascii="Public Sans" w:hAnsi="Public Sans"/>
          <w:sz w:val="20"/>
          <w:szCs w:val="20"/>
        </w:rPr>
        <w:t>features or aspects:</w:t>
      </w:r>
    </w:p>
    <w:p w14:paraId="1DDB3C0A" w14:textId="77777777" w:rsidR="00427F3A" w:rsidRDefault="00427F3A" w:rsidP="00427F3A">
      <w:pPr>
        <w:numPr>
          <w:ilvl w:val="0"/>
          <w:numId w:val="13"/>
        </w:numPr>
        <w:spacing w:after="0" w:line="240" w:lineRule="auto"/>
        <w:rPr>
          <w:rFonts w:ascii="Public Sans" w:hAnsi="Public Sans"/>
          <w:sz w:val="20"/>
          <w:szCs w:val="20"/>
        </w:rPr>
      </w:pPr>
      <w:r>
        <w:rPr>
          <w:rFonts w:ascii="Public Sans" w:hAnsi="Public Sans"/>
          <w:sz w:val="20"/>
          <w:szCs w:val="20"/>
        </w:rPr>
        <w:t>Risk register and/or risk assessments</w:t>
      </w:r>
    </w:p>
    <w:p w14:paraId="7E9B1AD4" w14:textId="25D454CA" w:rsidR="00427F3A" w:rsidRPr="00A75FE0" w:rsidRDefault="00427F3A" w:rsidP="00427F3A">
      <w:pPr>
        <w:numPr>
          <w:ilvl w:val="0"/>
          <w:numId w:val="13"/>
        </w:numPr>
        <w:spacing w:after="0" w:line="240" w:lineRule="auto"/>
        <w:rPr>
          <w:rFonts w:ascii="Public Sans" w:hAnsi="Public Sans"/>
          <w:sz w:val="20"/>
          <w:szCs w:val="20"/>
        </w:rPr>
      </w:pPr>
      <w:r w:rsidRPr="00A75FE0">
        <w:rPr>
          <w:rFonts w:ascii="Public Sans" w:hAnsi="Public Sans"/>
          <w:sz w:val="20"/>
          <w:szCs w:val="20"/>
        </w:rPr>
        <w:t>Safe work method statements (SWMS)</w:t>
      </w:r>
      <w:r w:rsidR="00E23EA8">
        <w:rPr>
          <w:rFonts w:ascii="Public Sans" w:hAnsi="Public Sans"/>
          <w:sz w:val="20"/>
          <w:szCs w:val="20"/>
        </w:rPr>
        <w:t xml:space="preserve"> for </w:t>
      </w:r>
      <w:proofErr w:type="gramStart"/>
      <w:r w:rsidR="00E23EA8">
        <w:rPr>
          <w:rFonts w:ascii="Public Sans" w:hAnsi="Public Sans"/>
          <w:sz w:val="20"/>
          <w:szCs w:val="20"/>
        </w:rPr>
        <w:t>high risk</w:t>
      </w:r>
      <w:proofErr w:type="gramEnd"/>
      <w:r w:rsidR="00E23EA8">
        <w:rPr>
          <w:rFonts w:ascii="Public Sans" w:hAnsi="Public Sans"/>
          <w:sz w:val="20"/>
          <w:szCs w:val="20"/>
        </w:rPr>
        <w:t xml:space="preserve"> work</w:t>
      </w:r>
      <w:r w:rsidR="000D383D">
        <w:rPr>
          <w:rFonts w:ascii="Public Sans" w:hAnsi="Public Sans"/>
          <w:sz w:val="20"/>
          <w:szCs w:val="20"/>
        </w:rPr>
        <w:t xml:space="preserve"> which must be </w:t>
      </w:r>
      <w:r w:rsidRPr="00A75FE0">
        <w:rPr>
          <w:rFonts w:ascii="Public Sans" w:hAnsi="Public Sans"/>
          <w:sz w:val="20"/>
          <w:szCs w:val="20"/>
        </w:rPr>
        <w:t>compliant with State/Territory WHS regulations.</w:t>
      </w:r>
    </w:p>
    <w:p w14:paraId="1F6136FF" w14:textId="77777777" w:rsidR="00427F3A" w:rsidRPr="00A75FE0" w:rsidRDefault="00427F3A" w:rsidP="00427F3A">
      <w:pPr>
        <w:numPr>
          <w:ilvl w:val="0"/>
          <w:numId w:val="13"/>
        </w:numPr>
        <w:spacing w:after="0" w:line="240" w:lineRule="auto"/>
        <w:rPr>
          <w:rFonts w:ascii="Public Sans" w:hAnsi="Public Sans"/>
          <w:sz w:val="20"/>
          <w:szCs w:val="20"/>
        </w:rPr>
      </w:pPr>
      <w:r w:rsidRPr="00A75FE0">
        <w:rPr>
          <w:rFonts w:ascii="Public Sans" w:hAnsi="Public Sans"/>
          <w:sz w:val="20"/>
          <w:szCs w:val="20"/>
        </w:rPr>
        <w:t>Job safety analysis</w:t>
      </w:r>
      <w:r>
        <w:rPr>
          <w:rFonts w:ascii="Public Sans" w:hAnsi="Public Sans"/>
          <w:sz w:val="20"/>
          <w:szCs w:val="20"/>
        </w:rPr>
        <w:t xml:space="preserve"> (JSA)</w:t>
      </w:r>
      <w:r w:rsidRPr="00A75FE0">
        <w:rPr>
          <w:rFonts w:ascii="Public Sans" w:hAnsi="Public Sans"/>
          <w:sz w:val="20"/>
          <w:szCs w:val="20"/>
        </w:rPr>
        <w:t>.</w:t>
      </w:r>
    </w:p>
    <w:p w14:paraId="6F879167" w14:textId="77777777" w:rsidR="00427F3A" w:rsidRPr="00A75FE0" w:rsidRDefault="00427F3A" w:rsidP="00427F3A">
      <w:pPr>
        <w:numPr>
          <w:ilvl w:val="0"/>
          <w:numId w:val="13"/>
        </w:numPr>
        <w:spacing w:after="0" w:line="240" w:lineRule="auto"/>
        <w:rPr>
          <w:rFonts w:ascii="Public Sans" w:hAnsi="Public Sans"/>
          <w:sz w:val="20"/>
          <w:szCs w:val="20"/>
        </w:rPr>
      </w:pPr>
      <w:r w:rsidRPr="00A75FE0">
        <w:rPr>
          <w:rFonts w:ascii="Public Sans" w:hAnsi="Public Sans"/>
          <w:sz w:val="20"/>
          <w:szCs w:val="20"/>
        </w:rPr>
        <w:t>Safe work processes and/or procedures</w:t>
      </w:r>
      <w:r>
        <w:rPr>
          <w:rFonts w:ascii="Public Sans" w:hAnsi="Public Sans"/>
          <w:sz w:val="20"/>
          <w:szCs w:val="20"/>
        </w:rPr>
        <w:t xml:space="preserve"> (SWP)</w:t>
      </w:r>
      <w:r w:rsidRPr="00A75FE0">
        <w:rPr>
          <w:rFonts w:ascii="Public Sans" w:hAnsi="Public Sans"/>
          <w:sz w:val="20"/>
          <w:szCs w:val="20"/>
        </w:rPr>
        <w:t>.</w:t>
      </w:r>
    </w:p>
    <w:p w14:paraId="3EE2022C" w14:textId="77777777" w:rsidR="00427F3A" w:rsidRPr="00A75FE0" w:rsidRDefault="00427F3A" w:rsidP="00427F3A">
      <w:pPr>
        <w:numPr>
          <w:ilvl w:val="0"/>
          <w:numId w:val="13"/>
        </w:numPr>
        <w:spacing w:after="0" w:line="240" w:lineRule="auto"/>
        <w:rPr>
          <w:rFonts w:ascii="Public Sans" w:hAnsi="Public Sans"/>
          <w:sz w:val="20"/>
          <w:szCs w:val="20"/>
        </w:rPr>
      </w:pPr>
      <w:r w:rsidRPr="00A75FE0">
        <w:rPr>
          <w:rFonts w:ascii="Public Sans" w:hAnsi="Public Sans"/>
          <w:sz w:val="20"/>
          <w:szCs w:val="20"/>
        </w:rPr>
        <w:t>Take 5 processes</w:t>
      </w:r>
      <w:r>
        <w:rPr>
          <w:rFonts w:ascii="Public Sans" w:hAnsi="Public Sans"/>
          <w:sz w:val="20"/>
          <w:szCs w:val="20"/>
        </w:rPr>
        <w:t xml:space="preserve"> (T5)</w:t>
      </w:r>
      <w:r w:rsidRPr="00A75FE0">
        <w:rPr>
          <w:rFonts w:ascii="Public Sans" w:hAnsi="Public Sans"/>
          <w:sz w:val="20"/>
          <w:szCs w:val="20"/>
        </w:rPr>
        <w:t>.</w:t>
      </w:r>
    </w:p>
    <w:p w14:paraId="7F7A1F3B" w14:textId="77777777" w:rsidR="00427F3A" w:rsidRPr="00A75FE0" w:rsidRDefault="00427F3A" w:rsidP="00427F3A">
      <w:pPr>
        <w:numPr>
          <w:ilvl w:val="0"/>
          <w:numId w:val="13"/>
        </w:numPr>
        <w:spacing w:after="0" w:line="240" w:lineRule="auto"/>
        <w:rPr>
          <w:rFonts w:ascii="Public Sans" w:hAnsi="Public Sans"/>
          <w:sz w:val="20"/>
          <w:szCs w:val="20"/>
        </w:rPr>
      </w:pPr>
      <w:r w:rsidRPr="00A75FE0">
        <w:rPr>
          <w:rFonts w:ascii="Public Sans" w:hAnsi="Public Sans"/>
          <w:sz w:val="20"/>
          <w:szCs w:val="20"/>
        </w:rPr>
        <w:t>Pre-start checks.</w:t>
      </w:r>
    </w:p>
    <w:p w14:paraId="0B0D250E" w14:textId="77777777" w:rsidR="00427F3A" w:rsidRDefault="00427F3A" w:rsidP="00427F3A">
      <w:pPr>
        <w:numPr>
          <w:ilvl w:val="0"/>
          <w:numId w:val="13"/>
        </w:numPr>
        <w:spacing w:after="0" w:line="240" w:lineRule="auto"/>
        <w:rPr>
          <w:rFonts w:ascii="Public Sans" w:hAnsi="Public Sans"/>
          <w:sz w:val="20"/>
          <w:szCs w:val="20"/>
        </w:rPr>
      </w:pPr>
      <w:r w:rsidRPr="00A75FE0">
        <w:rPr>
          <w:rFonts w:ascii="Public Sans" w:hAnsi="Public Sans"/>
          <w:sz w:val="20"/>
          <w:szCs w:val="20"/>
        </w:rPr>
        <w:lastRenderedPageBreak/>
        <w:t>Electrical testing of RCDs</w:t>
      </w:r>
    </w:p>
    <w:p w14:paraId="12533F10" w14:textId="77777777" w:rsidR="00427F3A" w:rsidRDefault="00427F3A" w:rsidP="00427F3A">
      <w:pPr>
        <w:numPr>
          <w:ilvl w:val="0"/>
          <w:numId w:val="13"/>
        </w:numPr>
        <w:spacing w:after="0" w:line="240" w:lineRule="auto"/>
        <w:rPr>
          <w:rFonts w:ascii="Public Sans" w:hAnsi="Public Sans"/>
          <w:sz w:val="20"/>
          <w:szCs w:val="20"/>
        </w:rPr>
      </w:pPr>
      <w:r>
        <w:rPr>
          <w:rFonts w:ascii="Public Sans" w:hAnsi="Public Sans"/>
          <w:sz w:val="20"/>
          <w:szCs w:val="20"/>
        </w:rPr>
        <w:t>Emergency response and incident reporting</w:t>
      </w:r>
    </w:p>
    <w:p w14:paraId="1EA70C66" w14:textId="77777777" w:rsidR="00427F3A" w:rsidRPr="00A75FE0" w:rsidRDefault="00427F3A" w:rsidP="00427F3A">
      <w:pPr>
        <w:numPr>
          <w:ilvl w:val="0"/>
          <w:numId w:val="13"/>
        </w:numPr>
        <w:spacing w:after="0" w:line="240" w:lineRule="auto"/>
        <w:rPr>
          <w:rFonts w:ascii="Public Sans" w:hAnsi="Public Sans"/>
          <w:sz w:val="20"/>
          <w:szCs w:val="20"/>
        </w:rPr>
      </w:pPr>
      <w:r>
        <w:rPr>
          <w:rFonts w:ascii="Public Sans" w:hAnsi="Public Sans"/>
          <w:sz w:val="20"/>
          <w:szCs w:val="20"/>
        </w:rPr>
        <w:t>Health monitoring</w:t>
      </w:r>
      <w:r w:rsidRPr="00A75FE0">
        <w:rPr>
          <w:rFonts w:ascii="Public Sans" w:hAnsi="Public Sans"/>
          <w:sz w:val="20"/>
          <w:szCs w:val="20"/>
        </w:rPr>
        <w:t>.</w:t>
      </w:r>
    </w:p>
    <w:p w14:paraId="2355CEB3" w14:textId="77777777" w:rsidR="00C14953" w:rsidRPr="00A75FE0" w:rsidRDefault="00C14953" w:rsidP="00261236">
      <w:pPr>
        <w:spacing w:after="0" w:line="240" w:lineRule="auto"/>
        <w:rPr>
          <w:rFonts w:ascii="Public Sans" w:hAnsi="Public Sans"/>
          <w:sz w:val="20"/>
          <w:szCs w:val="20"/>
        </w:rPr>
      </w:pPr>
    </w:p>
    <w:p w14:paraId="0DD489AD" w14:textId="77777777" w:rsidR="00E23135" w:rsidRDefault="00E23135" w:rsidP="00261236">
      <w:pPr>
        <w:spacing w:after="0" w:line="240" w:lineRule="auto"/>
        <w:rPr>
          <w:rFonts w:ascii="Public Sans" w:hAnsi="Public Sans"/>
          <w:b/>
          <w:bCs/>
          <w:sz w:val="20"/>
          <w:szCs w:val="20"/>
        </w:rPr>
      </w:pPr>
    </w:p>
    <w:p w14:paraId="6EE006AE" w14:textId="3630EBD8" w:rsidR="001C1787" w:rsidRPr="005822B1" w:rsidRDefault="00D67D0B" w:rsidP="00261236">
      <w:pPr>
        <w:spacing w:after="0" w:line="240" w:lineRule="auto"/>
        <w:rPr>
          <w:rFonts w:ascii="Public Sans" w:hAnsi="Public Sans"/>
          <w:b/>
          <w:bCs/>
          <w:sz w:val="20"/>
          <w:szCs w:val="20"/>
        </w:rPr>
      </w:pPr>
      <w:r>
        <w:rPr>
          <w:rFonts w:ascii="Public Sans" w:hAnsi="Public Sans"/>
          <w:b/>
          <w:bCs/>
          <w:sz w:val="20"/>
          <w:szCs w:val="20"/>
        </w:rPr>
        <w:t xml:space="preserve">Hazardous and </w:t>
      </w:r>
      <w:proofErr w:type="gramStart"/>
      <w:r>
        <w:rPr>
          <w:rFonts w:ascii="Public Sans" w:hAnsi="Public Sans"/>
          <w:b/>
          <w:bCs/>
          <w:sz w:val="20"/>
          <w:szCs w:val="20"/>
        </w:rPr>
        <w:t>h</w:t>
      </w:r>
      <w:r w:rsidR="00993F66" w:rsidRPr="005822B1">
        <w:rPr>
          <w:rFonts w:ascii="Public Sans" w:hAnsi="Public Sans"/>
          <w:b/>
          <w:bCs/>
          <w:sz w:val="20"/>
          <w:szCs w:val="20"/>
        </w:rPr>
        <w:t>igh risk</w:t>
      </w:r>
      <w:proofErr w:type="gramEnd"/>
      <w:r w:rsidR="00993F66" w:rsidRPr="005822B1">
        <w:rPr>
          <w:rFonts w:ascii="Public Sans" w:hAnsi="Public Sans"/>
          <w:b/>
          <w:bCs/>
          <w:sz w:val="20"/>
          <w:szCs w:val="20"/>
        </w:rPr>
        <w:t xml:space="preserve"> work</w:t>
      </w:r>
    </w:p>
    <w:p w14:paraId="510310C7" w14:textId="77777777" w:rsidR="00993F66" w:rsidRDefault="00993F66" w:rsidP="00261236">
      <w:pPr>
        <w:spacing w:after="0" w:line="240" w:lineRule="auto"/>
        <w:rPr>
          <w:rFonts w:ascii="Public Sans" w:hAnsi="Public Sans"/>
          <w:sz w:val="20"/>
          <w:szCs w:val="20"/>
        </w:rPr>
      </w:pPr>
    </w:p>
    <w:p w14:paraId="4F5471B2" w14:textId="4CEA6831" w:rsidR="00F14FC1" w:rsidRDefault="00D037F7" w:rsidP="00F14FC1">
      <w:pPr>
        <w:spacing w:after="0" w:line="240" w:lineRule="auto"/>
        <w:rPr>
          <w:rFonts w:ascii="Public Sans" w:hAnsi="Public Sans"/>
          <w:sz w:val="20"/>
          <w:szCs w:val="20"/>
        </w:rPr>
      </w:pPr>
      <w:r>
        <w:rPr>
          <w:rFonts w:ascii="Public Sans" w:hAnsi="Public Sans"/>
          <w:sz w:val="20"/>
          <w:szCs w:val="20"/>
        </w:rPr>
        <w:t>C</w:t>
      </w:r>
      <w:r w:rsidR="00F14FC1">
        <w:rPr>
          <w:rFonts w:ascii="Public Sans" w:hAnsi="Public Sans"/>
          <w:sz w:val="20"/>
          <w:szCs w:val="20"/>
        </w:rPr>
        <w:t xml:space="preserve">onstruction work may include hazardous and/or </w:t>
      </w:r>
      <w:proofErr w:type="gramStart"/>
      <w:r w:rsidR="00F14FC1">
        <w:rPr>
          <w:rFonts w:ascii="Public Sans" w:hAnsi="Public Sans"/>
          <w:sz w:val="20"/>
          <w:szCs w:val="20"/>
        </w:rPr>
        <w:t>high risk</w:t>
      </w:r>
      <w:proofErr w:type="gramEnd"/>
      <w:r w:rsidR="00F14FC1">
        <w:rPr>
          <w:rFonts w:ascii="Public Sans" w:hAnsi="Public Sans"/>
          <w:sz w:val="20"/>
          <w:szCs w:val="20"/>
        </w:rPr>
        <w:t xml:space="preserve"> work (see Chapters 4 and 6 of the Regulations for more information). High risk work requires certain licencing to be obtained by the worker who performs the </w:t>
      </w:r>
      <w:proofErr w:type="gramStart"/>
      <w:r w:rsidR="00F14FC1">
        <w:rPr>
          <w:rFonts w:ascii="Public Sans" w:hAnsi="Public Sans"/>
          <w:sz w:val="20"/>
          <w:szCs w:val="20"/>
        </w:rPr>
        <w:t>high risk</w:t>
      </w:r>
      <w:proofErr w:type="gramEnd"/>
      <w:r w:rsidR="00F14FC1">
        <w:rPr>
          <w:rFonts w:ascii="Public Sans" w:hAnsi="Public Sans"/>
          <w:sz w:val="20"/>
          <w:szCs w:val="20"/>
        </w:rPr>
        <w:t xml:space="preserve"> work.</w:t>
      </w:r>
    </w:p>
    <w:p w14:paraId="759A8FC1" w14:textId="77777777" w:rsidR="00F14FC1" w:rsidRDefault="00F14FC1" w:rsidP="00F14FC1">
      <w:pPr>
        <w:spacing w:after="0" w:line="240" w:lineRule="auto"/>
        <w:rPr>
          <w:rFonts w:ascii="Public Sans" w:hAnsi="Public Sans"/>
          <w:sz w:val="20"/>
          <w:szCs w:val="20"/>
        </w:rPr>
      </w:pPr>
    </w:p>
    <w:p w14:paraId="4589D400" w14:textId="77777777" w:rsidR="00F14FC1" w:rsidRPr="00A75FE0" w:rsidRDefault="00F14FC1" w:rsidP="00F14FC1">
      <w:pPr>
        <w:rPr>
          <w:rFonts w:ascii="Public Sans" w:hAnsi="Public Sans"/>
          <w:sz w:val="20"/>
          <w:szCs w:val="20"/>
        </w:rPr>
      </w:pPr>
      <w:r w:rsidRPr="00A75FE0">
        <w:rPr>
          <w:rFonts w:ascii="Public Sans" w:hAnsi="Public Sans"/>
          <w:sz w:val="20"/>
          <w:szCs w:val="20"/>
        </w:rPr>
        <w:t xml:space="preserve">The evidence would confirm the </w:t>
      </w:r>
      <w:r>
        <w:rPr>
          <w:rFonts w:ascii="Public Sans" w:hAnsi="Public Sans"/>
          <w:sz w:val="20"/>
          <w:szCs w:val="20"/>
        </w:rPr>
        <w:t xml:space="preserve">type of hazardous and/or </w:t>
      </w:r>
      <w:proofErr w:type="gramStart"/>
      <w:r>
        <w:rPr>
          <w:rFonts w:ascii="Public Sans" w:hAnsi="Public Sans"/>
          <w:sz w:val="20"/>
          <w:szCs w:val="20"/>
        </w:rPr>
        <w:t>high risk</w:t>
      </w:r>
      <w:proofErr w:type="gramEnd"/>
      <w:r>
        <w:rPr>
          <w:rFonts w:ascii="Public Sans" w:hAnsi="Public Sans"/>
          <w:sz w:val="20"/>
          <w:szCs w:val="20"/>
        </w:rPr>
        <w:t xml:space="preserve"> work to be undertaken and how the Contractor assures</w:t>
      </w:r>
      <w:r w:rsidRPr="00A75FE0">
        <w:rPr>
          <w:rFonts w:ascii="Public Sans" w:hAnsi="Public Sans"/>
          <w:sz w:val="20"/>
          <w:szCs w:val="20"/>
        </w:rPr>
        <w:t xml:space="preserve"> compliance with the applicable State/Territory WHS legislation</w:t>
      </w:r>
      <w:r>
        <w:rPr>
          <w:rFonts w:ascii="Public Sans" w:hAnsi="Public Sans"/>
          <w:sz w:val="20"/>
          <w:szCs w:val="20"/>
        </w:rPr>
        <w:t>, including licencing of workers</w:t>
      </w:r>
      <w:r w:rsidRPr="00A75FE0">
        <w:rPr>
          <w:rFonts w:ascii="Public Sans" w:hAnsi="Public Sans"/>
          <w:sz w:val="20"/>
          <w:szCs w:val="20"/>
        </w:rPr>
        <w:t xml:space="preserve">. </w:t>
      </w:r>
    </w:p>
    <w:p w14:paraId="5396EBA0" w14:textId="77777777" w:rsidR="00F14FC1" w:rsidRPr="00A75FE0" w:rsidRDefault="00F14FC1" w:rsidP="00F14FC1">
      <w:pPr>
        <w:rPr>
          <w:rFonts w:ascii="Public Sans" w:hAnsi="Public Sans"/>
          <w:sz w:val="20"/>
          <w:szCs w:val="20"/>
        </w:rPr>
      </w:pPr>
      <w:r>
        <w:rPr>
          <w:rFonts w:ascii="Public Sans" w:hAnsi="Public Sans"/>
          <w:sz w:val="20"/>
          <w:szCs w:val="20"/>
        </w:rPr>
        <w:t xml:space="preserve">Some hazardous and/or </w:t>
      </w:r>
      <w:proofErr w:type="gramStart"/>
      <w:r>
        <w:rPr>
          <w:rFonts w:ascii="Public Sans" w:hAnsi="Public Sans"/>
          <w:sz w:val="20"/>
          <w:szCs w:val="20"/>
        </w:rPr>
        <w:t>high risk</w:t>
      </w:r>
      <w:proofErr w:type="gramEnd"/>
      <w:r>
        <w:rPr>
          <w:rFonts w:ascii="Public Sans" w:hAnsi="Public Sans"/>
          <w:sz w:val="20"/>
          <w:szCs w:val="20"/>
        </w:rPr>
        <w:t xml:space="preserve"> work also requires a safe work method statement (SWMS) to be created, reviewed, available onsite and signed off by all workers performing the work. Specific regulations prescribe the use and application of SWMS, see Division 2 of the Regulations for more information. It is crucial the University verify SWMS in use by the Contractor for the Work, are compliant.</w:t>
      </w:r>
    </w:p>
    <w:p w14:paraId="2E5664CD" w14:textId="232C47F2" w:rsidR="00E23135" w:rsidRDefault="00E23135" w:rsidP="00EA3A1D">
      <w:pPr>
        <w:rPr>
          <w:rFonts w:ascii="Public Sans" w:hAnsi="Public Sans"/>
          <w:b/>
          <w:bCs/>
          <w:sz w:val="20"/>
          <w:szCs w:val="20"/>
        </w:rPr>
      </w:pPr>
    </w:p>
    <w:p w14:paraId="3E4AE47C" w14:textId="2DB25AE9" w:rsidR="00B23826" w:rsidRPr="00C57920" w:rsidRDefault="00C57920" w:rsidP="00261236">
      <w:pPr>
        <w:spacing w:after="0" w:line="240" w:lineRule="auto"/>
        <w:rPr>
          <w:rFonts w:ascii="Public Sans" w:hAnsi="Public Sans"/>
          <w:b/>
          <w:bCs/>
          <w:sz w:val="20"/>
          <w:szCs w:val="20"/>
        </w:rPr>
      </w:pPr>
      <w:r w:rsidRPr="00C57920">
        <w:rPr>
          <w:rFonts w:ascii="Public Sans" w:hAnsi="Public Sans"/>
          <w:b/>
          <w:bCs/>
          <w:sz w:val="20"/>
          <w:szCs w:val="20"/>
        </w:rPr>
        <w:t>Licensing</w:t>
      </w:r>
    </w:p>
    <w:p w14:paraId="401C33AA" w14:textId="77777777" w:rsidR="00C57920" w:rsidRDefault="00C57920" w:rsidP="00261236">
      <w:pPr>
        <w:spacing w:after="0" w:line="240" w:lineRule="auto"/>
        <w:rPr>
          <w:rFonts w:ascii="Public Sans" w:hAnsi="Public Sans"/>
          <w:sz w:val="20"/>
          <w:szCs w:val="20"/>
        </w:rPr>
      </w:pPr>
    </w:p>
    <w:p w14:paraId="101C3B83" w14:textId="77777777" w:rsidR="00A91767" w:rsidRDefault="00A91767" w:rsidP="00A91767">
      <w:pPr>
        <w:rPr>
          <w:rFonts w:ascii="Public Sans" w:hAnsi="Public Sans"/>
          <w:sz w:val="20"/>
          <w:szCs w:val="20"/>
        </w:rPr>
      </w:pPr>
      <w:r w:rsidRPr="00A75FE0">
        <w:rPr>
          <w:rFonts w:ascii="Public Sans" w:hAnsi="Public Sans"/>
          <w:sz w:val="20"/>
          <w:szCs w:val="20"/>
        </w:rPr>
        <w:t>The evidence must v</w:t>
      </w:r>
      <w:r>
        <w:rPr>
          <w:rFonts w:ascii="Public Sans" w:hAnsi="Public Sans"/>
          <w:sz w:val="20"/>
          <w:szCs w:val="20"/>
        </w:rPr>
        <w:t>erify</w:t>
      </w:r>
      <w:r w:rsidRPr="00A75FE0">
        <w:rPr>
          <w:rFonts w:ascii="Public Sans" w:hAnsi="Public Sans"/>
          <w:sz w:val="20"/>
          <w:szCs w:val="20"/>
        </w:rPr>
        <w:t xml:space="preserve"> the </w:t>
      </w:r>
      <w:r>
        <w:rPr>
          <w:rFonts w:ascii="Public Sans" w:hAnsi="Public Sans"/>
          <w:sz w:val="20"/>
          <w:szCs w:val="20"/>
        </w:rPr>
        <w:t>C</w:t>
      </w:r>
      <w:r w:rsidRPr="00A75FE0">
        <w:rPr>
          <w:rFonts w:ascii="Public Sans" w:hAnsi="Public Sans"/>
          <w:sz w:val="20"/>
          <w:szCs w:val="20"/>
        </w:rPr>
        <w:t xml:space="preserve">ontractor’s workers </w:t>
      </w:r>
      <w:r>
        <w:rPr>
          <w:rFonts w:ascii="Public Sans" w:hAnsi="Public Sans"/>
          <w:sz w:val="20"/>
          <w:szCs w:val="20"/>
        </w:rPr>
        <w:t xml:space="preserve">(and sub-contractor workers) </w:t>
      </w:r>
      <w:r w:rsidRPr="00A75FE0">
        <w:rPr>
          <w:rFonts w:ascii="Public Sans" w:hAnsi="Public Sans"/>
          <w:sz w:val="20"/>
          <w:szCs w:val="20"/>
        </w:rPr>
        <w:t xml:space="preserve">are appropriately licenced to perform the </w:t>
      </w:r>
      <w:r>
        <w:rPr>
          <w:rFonts w:ascii="Public Sans" w:hAnsi="Public Sans"/>
          <w:sz w:val="20"/>
          <w:szCs w:val="20"/>
        </w:rPr>
        <w:t>W</w:t>
      </w:r>
      <w:r w:rsidRPr="00A75FE0">
        <w:rPr>
          <w:rFonts w:ascii="Public Sans" w:hAnsi="Public Sans"/>
          <w:sz w:val="20"/>
          <w:szCs w:val="20"/>
        </w:rPr>
        <w:t>ork</w:t>
      </w:r>
      <w:r>
        <w:rPr>
          <w:rFonts w:ascii="Public Sans" w:hAnsi="Public Sans"/>
          <w:sz w:val="20"/>
          <w:szCs w:val="20"/>
        </w:rPr>
        <w:t>,</w:t>
      </w:r>
      <w:r w:rsidRPr="00A75FE0">
        <w:rPr>
          <w:rFonts w:ascii="Public Sans" w:hAnsi="Public Sans"/>
          <w:sz w:val="20"/>
          <w:szCs w:val="20"/>
        </w:rPr>
        <w:t xml:space="preserve"> in accordance with applicable State/Territory WHS legislation</w:t>
      </w:r>
      <w:r>
        <w:rPr>
          <w:rFonts w:ascii="Public Sans" w:hAnsi="Public Sans"/>
          <w:sz w:val="20"/>
          <w:szCs w:val="20"/>
        </w:rPr>
        <w:t>. Licensing includes that required by WHS regulations (ie, elevated work platform) but also that required by trade groups (ie, electrician).</w:t>
      </w:r>
    </w:p>
    <w:p w14:paraId="2623DB4C" w14:textId="77777777" w:rsidR="00A91767" w:rsidRDefault="00A91767" w:rsidP="00A91767">
      <w:pPr>
        <w:rPr>
          <w:rFonts w:ascii="Public Sans" w:hAnsi="Public Sans"/>
          <w:sz w:val="20"/>
          <w:szCs w:val="20"/>
        </w:rPr>
      </w:pPr>
      <w:r>
        <w:rPr>
          <w:rFonts w:ascii="Public Sans" w:hAnsi="Public Sans"/>
          <w:sz w:val="20"/>
          <w:szCs w:val="20"/>
        </w:rPr>
        <w:t xml:space="preserve">For evidence which includes a licensing </w:t>
      </w:r>
      <w:r w:rsidRPr="00A75FE0">
        <w:rPr>
          <w:rFonts w:ascii="Public Sans" w:hAnsi="Public Sans"/>
          <w:sz w:val="20"/>
          <w:szCs w:val="20"/>
        </w:rPr>
        <w:t>register</w:t>
      </w:r>
      <w:r>
        <w:rPr>
          <w:rFonts w:ascii="Public Sans" w:hAnsi="Public Sans"/>
          <w:sz w:val="20"/>
          <w:szCs w:val="20"/>
        </w:rPr>
        <w:t xml:space="preserve"> </w:t>
      </w:r>
      <w:r w:rsidRPr="00A75FE0">
        <w:rPr>
          <w:rFonts w:ascii="Public Sans" w:hAnsi="Public Sans"/>
          <w:sz w:val="20"/>
          <w:szCs w:val="20"/>
        </w:rPr>
        <w:t>list</w:t>
      </w:r>
      <w:r>
        <w:rPr>
          <w:rFonts w:ascii="Public Sans" w:hAnsi="Public Sans"/>
          <w:sz w:val="20"/>
          <w:szCs w:val="20"/>
        </w:rPr>
        <w:t>ing</w:t>
      </w:r>
      <w:r w:rsidRPr="00A75FE0">
        <w:rPr>
          <w:rFonts w:ascii="Public Sans" w:hAnsi="Public Sans"/>
          <w:sz w:val="20"/>
          <w:szCs w:val="20"/>
        </w:rPr>
        <w:t xml:space="preserve"> multiple workers, verify the licence requirement</w:t>
      </w:r>
      <w:r>
        <w:rPr>
          <w:rFonts w:ascii="Public Sans" w:hAnsi="Public Sans"/>
          <w:sz w:val="20"/>
          <w:szCs w:val="20"/>
        </w:rPr>
        <w:t>(s)</w:t>
      </w:r>
      <w:r w:rsidRPr="00A75FE0">
        <w:rPr>
          <w:rFonts w:ascii="Public Sans" w:hAnsi="Public Sans"/>
          <w:sz w:val="20"/>
          <w:szCs w:val="20"/>
        </w:rPr>
        <w:t xml:space="preserve"> and randomly sample </w:t>
      </w:r>
      <w:r>
        <w:rPr>
          <w:rFonts w:ascii="Public Sans" w:hAnsi="Public Sans"/>
          <w:sz w:val="20"/>
          <w:szCs w:val="20"/>
        </w:rPr>
        <w:t xml:space="preserve">the </w:t>
      </w:r>
      <w:r w:rsidRPr="00A75FE0">
        <w:rPr>
          <w:rFonts w:ascii="Public Sans" w:hAnsi="Public Sans"/>
          <w:sz w:val="20"/>
          <w:szCs w:val="20"/>
        </w:rPr>
        <w:t xml:space="preserve">validity </w:t>
      </w:r>
      <w:r>
        <w:rPr>
          <w:rFonts w:ascii="Public Sans" w:hAnsi="Public Sans"/>
          <w:sz w:val="20"/>
          <w:szCs w:val="20"/>
        </w:rPr>
        <w:t>o</w:t>
      </w:r>
      <w:r w:rsidRPr="00A75FE0">
        <w:rPr>
          <w:rFonts w:ascii="Public Sans" w:hAnsi="Public Sans"/>
          <w:sz w:val="20"/>
          <w:szCs w:val="20"/>
        </w:rPr>
        <w:t xml:space="preserve">f such </w:t>
      </w:r>
      <w:r>
        <w:rPr>
          <w:rFonts w:ascii="Public Sans" w:hAnsi="Public Sans"/>
          <w:sz w:val="20"/>
          <w:szCs w:val="20"/>
        </w:rPr>
        <w:t xml:space="preserve">through applicable </w:t>
      </w:r>
      <w:r w:rsidRPr="00A75FE0">
        <w:rPr>
          <w:rFonts w:ascii="Public Sans" w:hAnsi="Public Sans"/>
          <w:sz w:val="20"/>
          <w:szCs w:val="20"/>
        </w:rPr>
        <w:t>WHS regulator website</w:t>
      </w:r>
      <w:r>
        <w:rPr>
          <w:rFonts w:ascii="Public Sans" w:hAnsi="Public Sans"/>
          <w:sz w:val="20"/>
          <w:szCs w:val="20"/>
        </w:rPr>
        <w:t>(s)</w:t>
      </w:r>
      <w:r w:rsidRPr="00A75FE0">
        <w:rPr>
          <w:rFonts w:ascii="Public Sans" w:hAnsi="Public Sans"/>
          <w:sz w:val="20"/>
          <w:szCs w:val="20"/>
        </w:rPr>
        <w:t>.</w:t>
      </w:r>
    </w:p>
    <w:p w14:paraId="310FEFBE" w14:textId="77777777" w:rsidR="00CA7457" w:rsidRPr="003D36B6" w:rsidRDefault="00CA7457" w:rsidP="00CA7457">
      <w:pPr>
        <w:spacing w:after="0" w:line="240" w:lineRule="auto"/>
        <w:rPr>
          <w:rFonts w:ascii="Public Sans" w:hAnsi="Public Sans"/>
          <w:b/>
          <w:bCs/>
          <w:sz w:val="20"/>
          <w:szCs w:val="20"/>
        </w:rPr>
      </w:pPr>
      <w:r>
        <w:rPr>
          <w:rFonts w:ascii="Public Sans" w:hAnsi="Public Sans"/>
          <w:b/>
          <w:bCs/>
          <w:sz w:val="20"/>
          <w:szCs w:val="20"/>
        </w:rPr>
        <w:t xml:space="preserve">In some cases, Comcare may issue an exemption to the University and/or the Contractor, from compliance with specific WHS duties or regulatory requirements. </w:t>
      </w:r>
      <w:proofErr w:type="gramStart"/>
      <w:r>
        <w:rPr>
          <w:rFonts w:ascii="Public Sans" w:hAnsi="Public Sans"/>
          <w:b/>
          <w:bCs/>
          <w:sz w:val="20"/>
          <w:szCs w:val="20"/>
        </w:rPr>
        <w:t>However</w:t>
      </w:r>
      <w:proofErr w:type="gramEnd"/>
      <w:r>
        <w:rPr>
          <w:rFonts w:ascii="Public Sans" w:hAnsi="Public Sans"/>
          <w:b/>
          <w:bCs/>
          <w:sz w:val="20"/>
          <w:szCs w:val="20"/>
        </w:rPr>
        <w:t xml:space="preserve"> exemptions are rarely granted by Comcare and the process to apply for an exemption is complex and time consuming. In most cases it is far more efficient to determine alternate means of compliance, therefore seek advice from </w:t>
      </w:r>
      <w:hyperlink r:id="rId20" w:history="1">
        <w:r w:rsidRPr="00D95287">
          <w:rPr>
            <w:rStyle w:val="Hyperlink"/>
            <w:rFonts w:ascii="Public Sans" w:hAnsi="Public Sans"/>
            <w:b/>
            <w:bCs/>
            <w:sz w:val="20"/>
            <w:szCs w:val="20"/>
          </w:rPr>
          <w:t>whs@anu.edu.au</w:t>
        </w:r>
      </w:hyperlink>
      <w:r>
        <w:rPr>
          <w:rFonts w:ascii="Public Sans" w:hAnsi="Public Sans"/>
          <w:b/>
          <w:bCs/>
          <w:sz w:val="20"/>
          <w:szCs w:val="20"/>
        </w:rPr>
        <w:t xml:space="preserve">. </w:t>
      </w:r>
    </w:p>
    <w:p w14:paraId="130BC6E9" w14:textId="77777777" w:rsidR="00E23135" w:rsidRDefault="00E23135" w:rsidP="00C57920">
      <w:pPr>
        <w:spacing w:after="0" w:line="240" w:lineRule="auto"/>
        <w:rPr>
          <w:rFonts w:ascii="Public Sans" w:hAnsi="Public Sans"/>
          <w:b/>
          <w:bCs/>
          <w:sz w:val="20"/>
          <w:szCs w:val="20"/>
        </w:rPr>
      </w:pPr>
    </w:p>
    <w:p w14:paraId="2342CE4B" w14:textId="63537065" w:rsidR="00C57920" w:rsidRPr="005822B1" w:rsidRDefault="00C57920" w:rsidP="00C57920">
      <w:pPr>
        <w:spacing w:after="0" w:line="240" w:lineRule="auto"/>
        <w:rPr>
          <w:rFonts w:ascii="Public Sans" w:hAnsi="Public Sans"/>
          <w:b/>
          <w:bCs/>
          <w:sz w:val="20"/>
          <w:szCs w:val="20"/>
        </w:rPr>
      </w:pPr>
      <w:r w:rsidRPr="005822B1">
        <w:rPr>
          <w:rFonts w:ascii="Public Sans" w:hAnsi="Public Sans"/>
          <w:b/>
          <w:bCs/>
          <w:sz w:val="20"/>
          <w:szCs w:val="20"/>
        </w:rPr>
        <w:t>Induction and WHS training</w:t>
      </w:r>
    </w:p>
    <w:p w14:paraId="5DFB6389" w14:textId="77777777" w:rsidR="005822B1" w:rsidRDefault="005822B1" w:rsidP="005822B1">
      <w:pPr>
        <w:spacing w:after="0" w:line="240" w:lineRule="auto"/>
        <w:rPr>
          <w:rFonts w:ascii="Public Sans" w:hAnsi="Public Sans"/>
          <w:sz w:val="20"/>
          <w:szCs w:val="20"/>
        </w:rPr>
      </w:pPr>
    </w:p>
    <w:p w14:paraId="2B879DCB" w14:textId="77777777" w:rsidR="00E85A01" w:rsidRDefault="00E85A01" w:rsidP="00E85A01">
      <w:pPr>
        <w:rPr>
          <w:rFonts w:ascii="Public Sans" w:hAnsi="Public Sans"/>
          <w:sz w:val="20"/>
          <w:szCs w:val="20"/>
        </w:rPr>
      </w:pPr>
      <w:r>
        <w:rPr>
          <w:rFonts w:ascii="Public Sans" w:hAnsi="Public Sans"/>
          <w:sz w:val="20"/>
          <w:szCs w:val="20"/>
        </w:rPr>
        <w:t>Induction and WHS training e</w:t>
      </w:r>
      <w:r w:rsidRPr="00A75FE0">
        <w:rPr>
          <w:rFonts w:ascii="Public Sans" w:hAnsi="Public Sans"/>
          <w:sz w:val="20"/>
          <w:szCs w:val="20"/>
        </w:rPr>
        <w:t>vidence may include</w:t>
      </w:r>
      <w:r>
        <w:rPr>
          <w:rFonts w:ascii="Public Sans" w:hAnsi="Public Sans"/>
          <w:sz w:val="20"/>
          <w:szCs w:val="20"/>
        </w:rPr>
        <w:t xml:space="preserve"> these examples:</w:t>
      </w:r>
    </w:p>
    <w:p w14:paraId="0CBD4838" w14:textId="7DAC515A" w:rsidR="00E85A01" w:rsidRDefault="00E85A01" w:rsidP="00E85A01">
      <w:pPr>
        <w:pStyle w:val="ListParagraph"/>
        <w:numPr>
          <w:ilvl w:val="0"/>
          <w:numId w:val="16"/>
        </w:numPr>
        <w:rPr>
          <w:rFonts w:ascii="Public Sans" w:hAnsi="Public Sans"/>
          <w:sz w:val="20"/>
          <w:szCs w:val="20"/>
        </w:rPr>
      </w:pPr>
      <w:r w:rsidRPr="00F46A5A">
        <w:rPr>
          <w:rFonts w:ascii="Public Sans" w:hAnsi="Public Sans"/>
          <w:sz w:val="20"/>
          <w:szCs w:val="20"/>
        </w:rPr>
        <w:t>an induction program as an online system</w:t>
      </w:r>
    </w:p>
    <w:p w14:paraId="54884D28" w14:textId="77777777" w:rsidR="00E85A01" w:rsidRDefault="00E85A01" w:rsidP="00E85A01">
      <w:pPr>
        <w:pStyle w:val="ListParagraph"/>
        <w:numPr>
          <w:ilvl w:val="0"/>
          <w:numId w:val="16"/>
        </w:numPr>
        <w:rPr>
          <w:rFonts w:ascii="Public Sans" w:hAnsi="Public Sans"/>
          <w:sz w:val="20"/>
          <w:szCs w:val="20"/>
        </w:rPr>
      </w:pPr>
      <w:r w:rsidRPr="00F46A5A">
        <w:rPr>
          <w:rFonts w:ascii="Public Sans" w:hAnsi="Public Sans"/>
          <w:sz w:val="20"/>
          <w:szCs w:val="20"/>
        </w:rPr>
        <w:t>detailed in a safety management plan or procedure</w:t>
      </w:r>
    </w:p>
    <w:p w14:paraId="0C04D5F2" w14:textId="77777777" w:rsidR="00E85A01" w:rsidRDefault="00E85A01" w:rsidP="00E85A01">
      <w:pPr>
        <w:pStyle w:val="ListParagraph"/>
        <w:numPr>
          <w:ilvl w:val="0"/>
          <w:numId w:val="16"/>
        </w:numPr>
        <w:rPr>
          <w:rFonts w:ascii="Public Sans" w:hAnsi="Public Sans"/>
          <w:sz w:val="20"/>
          <w:szCs w:val="20"/>
        </w:rPr>
      </w:pPr>
      <w:r w:rsidRPr="00F46A5A">
        <w:rPr>
          <w:rFonts w:ascii="Public Sans" w:hAnsi="Public Sans"/>
          <w:sz w:val="20"/>
          <w:szCs w:val="20"/>
        </w:rPr>
        <w:t xml:space="preserve">part of a checklist or other form of record that confirms workers are appropriately trained for the tasks being </w:t>
      </w:r>
      <w:proofErr w:type="gramStart"/>
      <w:r w:rsidRPr="00F46A5A">
        <w:rPr>
          <w:rFonts w:ascii="Public Sans" w:hAnsi="Public Sans"/>
          <w:sz w:val="20"/>
          <w:szCs w:val="20"/>
        </w:rPr>
        <w:t>completed, and</w:t>
      </w:r>
      <w:proofErr w:type="gramEnd"/>
      <w:r w:rsidRPr="00F46A5A">
        <w:rPr>
          <w:rFonts w:ascii="Public Sans" w:hAnsi="Public Sans"/>
          <w:sz w:val="20"/>
          <w:szCs w:val="20"/>
        </w:rPr>
        <w:t xml:space="preserve"> are aware of the hazards/risks associated with that work and the control measures that must be implemented to eliminate or minimise the risk of harm. </w:t>
      </w:r>
    </w:p>
    <w:p w14:paraId="3090534C" w14:textId="77777777" w:rsidR="00E85A01" w:rsidRPr="00A3373D" w:rsidRDefault="00E85A01" w:rsidP="00E85A01">
      <w:pPr>
        <w:rPr>
          <w:rFonts w:ascii="Public Sans" w:hAnsi="Public Sans"/>
          <w:sz w:val="20"/>
          <w:szCs w:val="20"/>
        </w:rPr>
      </w:pPr>
      <w:r w:rsidRPr="00A3373D">
        <w:rPr>
          <w:rFonts w:ascii="Public Sans" w:hAnsi="Public Sans"/>
          <w:sz w:val="20"/>
          <w:szCs w:val="20"/>
        </w:rPr>
        <w:t>The onus is on the Contractor (as a PCBU) to ensure their workers are appropriately trained in accordance with State/Territory WHS legislation and/or code(s) of practice.</w:t>
      </w:r>
    </w:p>
    <w:p w14:paraId="2BD84ECC" w14:textId="77777777" w:rsidR="00E85A01" w:rsidRPr="00A75FE0" w:rsidRDefault="00E85A01" w:rsidP="00E85A01">
      <w:pPr>
        <w:rPr>
          <w:rFonts w:ascii="Public Sans" w:hAnsi="Public Sans"/>
          <w:sz w:val="20"/>
          <w:szCs w:val="20"/>
        </w:rPr>
      </w:pPr>
      <w:r w:rsidRPr="00A75FE0">
        <w:rPr>
          <w:rFonts w:ascii="Public Sans" w:hAnsi="Public Sans"/>
          <w:sz w:val="20"/>
          <w:szCs w:val="20"/>
        </w:rPr>
        <w:t>The</w:t>
      </w:r>
      <w:r>
        <w:rPr>
          <w:rFonts w:ascii="Public Sans" w:hAnsi="Public Sans"/>
          <w:sz w:val="20"/>
          <w:szCs w:val="20"/>
        </w:rPr>
        <w:t xml:space="preserve"> WHS training</w:t>
      </w:r>
      <w:r w:rsidRPr="00A75FE0">
        <w:rPr>
          <w:rFonts w:ascii="Public Sans" w:hAnsi="Public Sans"/>
          <w:sz w:val="20"/>
          <w:szCs w:val="20"/>
        </w:rPr>
        <w:t xml:space="preserve"> evidence must confirm:</w:t>
      </w:r>
    </w:p>
    <w:p w14:paraId="2453A6D4" w14:textId="5731AFC9" w:rsidR="00E85A01" w:rsidRDefault="00E85A01" w:rsidP="00E85A01">
      <w:pPr>
        <w:pStyle w:val="ListParagraph"/>
        <w:numPr>
          <w:ilvl w:val="0"/>
          <w:numId w:val="5"/>
        </w:numPr>
        <w:ind w:left="633"/>
        <w:rPr>
          <w:rFonts w:ascii="Public Sans" w:hAnsi="Public Sans"/>
          <w:sz w:val="20"/>
          <w:szCs w:val="20"/>
        </w:rPr>
      </w:pPr>
      <w:r>
        <w:rPr>
          <w:rFonts w:ascii="Public Sans" w:hAnsi="Public Sans"/>
          <w:sz w:val="20"/>
          <w:szCs w:val="20"/>
        </w:rPr>
        <w:t>all workers have or will complete the University’s contractor induction program</w:t>
      </w:r>
      <w:r w:rsidR="00880A49">
        <w:rPr>
          <w:rFonts w:ascii="Public Sans" w:hAnsi="Public Sans"/>
          <w:sz w:val="20"/>
          <w:szCs w:val="20"/>
        </w:rPr>
        <w:t>, including local area inductions</w:t>
      </w:r>
      <w:r>
        <w:rPr>
          <w:rFonts w:ascii="Public Sans" w:hAnsi="Public Sans"/>
          <w:sz w:val="20"/>
          <w:szCs w:val="20"/>
        </w:rPr>
        <w:t>.</w:t>
      </w:r>
    </w:p>
    <w:p w14:paraId="3833C7C4" w14:textId="000D9D9F" w:rsidR="00E85A01" w:rsidRPr="00A75FE0" w:rsidRDefault="009D730F" w:rsidP="00E85A01">
      <w:pPr>
        <w:pStyle w:val="ListParagraph"/>
        <w:numPr>
          <w:ilvl w:val="0"/>
          <w:numId w:val="5"/>
        </w:numPr>
        <w:ind w:left="633"/>
        <w:rPr>
          <w:rFonts w:ascii="Public Sans" w:hAnsi="Public Sans"/>
          <w:sz w:val="20"/>
          <w:szCs w:val="20"/>
        </w:rPr>
      </w:pPr>
      <w:r>
        <w:rPr>
          <w:rFonts w:ascii="Public Sans" w:hAnsi="Public Sans"/>
          <w:sz w:val="20"/>
          <w:szCs w:val="20"/>
        </w:rPr>
        <w:t xml:space="preserve">For construction work, </w:t>
      </w:r>
      <w:r w:rsidR="00E85A01">
        <w:rPr>
          <w:rFonts w:ascii="Public Sans" w:hAnsi="Public Sans"/>
          <w:sz w:val="20"/>
          <w:szCs w:val="20"/>
        </w:rPr>
        <w:t xml:space="preserve">workers must or have </w:t>
      </w:r>
      <w:r w:rsidR="00E85A01" w:rsidRPr="00A75FE0">
        <w:rPr>
          <w:rFonts w:ascii="Public Sans" w:hAnsi="Public Sans"/>
          <w:sz w:val="20"/>
          <w:szCs w:val="20"/>
        </w:rPr>
        <w:t>complete</w:t>
      </w:r>
      <w:r w:rsidR="00E85A01">
        <w:rPr>
          <w:rFonts w:ascii="Public Sans" w:hAnsi="Public Sans"/>
          <w:sz w:val="20"/>
          <w:szCs w:val="20"/>
        </w:rPr>
        <w:t>d</w:t>
      </w:r>
      <w:r w:rsidR="00E85A01" w:rsidRPr="00A75FE0">
        <w:rPr>
          <w:rFonts w:ascii="Public Sans" w:hAnsi="Public Sans"/>
          <w:sz w:val="20"/>
          <w:szCs w:val="20"/>
        </w:rPr>
        <w:t xml:space="preserve"> General Construction Induction tr</w:t>
      </w:r>
      <w:r w:rsidR="00E85A01">
        <w:rPr>
          <w:rFonts w:ascii="Public Sans" w:hAnsi="Public Sans"/>
          <w:sz w:val="20"/>
          <w:szCs w:val="20"/>
        </w:rPr>
        <w:t>aining, asbestos awareness trainin</w:t>
      </w:r>
      <w:r w:rsidR="00B46C7D">
        <w:rPr>
          <w:rFonts w:ascii="Public Sans" w:hAnsi="Public Sans"/>
          <w:sz w:val="20"/>
          <w:szCs w:val="20"/>
        </w:rPr>
        <w:t>g</w:t>
      </w:r>
      <w:r w:rsidR="006112A6">
        <w:rPr>
          <w:rFonts w:ascii="Public Sans" w:hAnsi="Public Sans"/>
          <w:sz w:val="20"/>
          <w:szCs w:val="20"/>
        </w:rPr>
        <w:t xml:space="preserve"> </w:t>
      </w:r>
      <w:r w:rsidR="00E85A01">
        <w:rPr>
          <w:rFonts w:ascii="Public Sans" w:hAnsi="Public Sans"/>
          <w:sz w:val="20"/>
          <w:szCs w:val="20"/>
        </w:rPr>
        <w:t>and silica awareness training prior to commencing work</w:t>
      </w:r>
      <w:r w:rsidR="00E85A01" w:rsidRPr="00A75FE0">
        <w:rPr>
          <w:rFonts w:ascii="Public Sans" w:hAnsi="Public Sans"/>
          <w:sz w:val="20"/>
          <w:szCs w:val="20"/>
        </w:rPr>
        <w:t xml:space="preserve"> </w:t>
      </w:r>
      <w:r w:rsidR="00E85A01">
        <w:rPr>
          <w:rFonts w:ascii="Public Sans" w:hAnsi="Public Sans"/>
          <w:sz w:val="20"/>
          <w:szCs w:val="20"/>
        </w:rPr>
        <w:t xml:space="preserve">on a </w:t>
      </w:r>
      <w:proofErr w:type="gramStart"/>
      <w:r w:rsidR="00E85A01">
        <w:rPr>
          <w:rFonts w:ascii="Public Sans" w:hAnsi="Public Sans"/>
          <w:sz w:val="20"/>
          <w:szCs w:val="20"/>
        </w:rPr>
        <w:t>University</w:t>
      </w:r>
      <w:proofErr w:type="gramEnd"/>
      <w:r w:rsidR="00E85A01" w:rsidRPr="00A75FE0">
        <w:rPr>
          <w:rFonts w:ascii="Public Sans" w:hAnsi="Public Sans"/>
          <w:sz w:val="20"/>
          <w:szCs w:val="20"/>
        </w:rPr>
        <w:t xml:space="preserve"> construction site</w:t>
      </w:r>
      <w:r w:rsidR="00880A49">
        <w:rPr>
          <w:rFonts w:ascii="Public Sans" w:hAnsi="Public Sans"/>
          <w:sz w:val="20"/>
          <w:szCs w:val="20"/>
        </w:rPr>
        <w:t xml:space="preserve"> (see note)</w:t>
      </w:r>
      <w:r w:rsidR="00E85A01" w:rsidRPr="00A75FE0">
        <w:rPr>
          <w:rFonts w:ascii="Public Sans" w:hAnsi="Public Sans"/>
          <w:sz w:val="20"/>
          <w:szCs w:val="20"/>
        </w:rPr>
        <w:t>.</w:t>
      </w:r>
    </w:p>
    <w:p w14:paraId="35837F3F" w14:textId="3447466B" w:rsidR="00E85A01" w:rsidRPr="00E56EA9" w:rsidRDefault="00C33582" w:rsidP="00E85A01">
      <w:pPr>
        <w:pStyle w:val="ListParagraph"/>
        <w:numPr>
          <w:ilvl w:val="0"/>
          <w:numId w:val="5"/>
        </w:numPr>
        <w:ind w:left="633"/>
        <w:rPr>
          <w:rFonts w:ascii="Public Sans" w:hAnsi="Public Sans"/>
          <w:sz w:val="20"/>
          <w:szCs w:val="20"/>
        </w:rPr>
      </w:pPr>
      <w:r>
        <w:rPr>
          <w:rFonts w:ascii="Public Sans" w:hAnsi="Public Sans"/>
          <w:sz w:val="20"/>
          <w:szCs w:val="20"/>
        </w:rPr>
        <w:t xml:space="preserve">For construction work, </w:t>
      </w:r>
      <w:r w:rsidR="00E85A01">
        <w:rPr>
          <w:rFonts w:ascii="Public Sans" w:hAnsi="Public Sans"/>
          <w:sz w:val="20"/>
          <w:szCs w:val="20"/>
        </w:rPr>
        <w:t>w</w:t>
      </w:r>
      <w:r w:rsidR="00E85A01" w:rsidRPr="00A75FE0">
        <w:rPr>
          <w:rFonts w:ascii="Public Sans" w:hAnsi="Public Sans"/>
          <w:sz w:val="20"/>
          <w:szCs w:val="20"/>
        </w:rPr>
        <w:t xml:space="preserve">orkers </w:t>
      </w:r>
      <w:r w:rsidR="00E85A01">
        <w:rPr>
          <w:rFonts w:ascii="Public Sans" w:hAnsi="Public Sans"/>
          <w:sz w:val="20"/>
          <w:szCs w:val="20"/>
        </w:rPr>
        <w:t xml:space="preserve">must or have </w:t>
      </w:r>
      <w:r w:rsidR="00E85A01" w:rsidRPr="00A75FE0">
        <w:rPr>
          <w:rFonts w:ascii="Public Sans" w:hAnsi="Public Sans"/>
          <w:sz w:val="20"/>
          <w:szCs w:val="20"/>
        </w:rPr>
        <w:t>complete</w:t>
      </w:r>
      <w:r w:rsidR="00E85A01">
        <w:rPr>
          <w:rFonts w:ascii="Public Sans" w:hAnsi="Public Sans"/>
          <w:sz w:val="20"/>
          <w:szCs w:val="20"/>
        </w:rPr>
        <w:t>d</w:t>
      </w:r>
      <w:r w:rsidR="00E85A01" w:rsidRPr="00A75FE0">
        <w:rPr>
          <w:rFonts w:ascii="Public Sans" w:hAnsi="Public Sans"/>
          <w:sz w:val="20"/>
          <w:szCs w:val="20"/>
        </w:rPr>
        <w:t xml:space="preserve"> a site ind</w:t>
      </w:r>
      <w:r w:rsidR="00E85A01">
        <w:rPr>
          <w:rFonts w:ascii="Public Sans" w:hAnsi="Public Sans"/>
          <w:sz w:val="20"/>
          <w:szCs w:val="20"/>
        </w:rPr>
        <w:t>uction specific to the construction site prior to commencing work</w:t>
      </w:r>
      <w:r w:rsidR="00E85A01" w:rsidRPr="00A75FE0">
        <w:rPr>
          <w:rFonts w:ascii="Public Sans" w:hAnsi="Public Sans"/>
          <w:sz w:val="20"/>
          <w:szCs w:val="20"/>
        </w:rPr>
        <w:t xml:space="preserve"> on </w:t>
      </w:r>
      <w:r w:rsidR="00E85A01">
        <w:rPr>
          <w:rFonts w:ascii="Public Sans" w:hAnsi="Public Sans"/>
          <w:sz w:val="20"/>
          <w:szCs w:val="20"/>
        </w:rPr>
        <w:t xml:space="preserve">that </w:t>
      </w:r>
      <w:r w:rsidR="00E85A01" w:rsidRPr="00A75FE0">
        <w:rPr>
          <w:rFonts w:ascii="Public Sans" w:hAnsi="Public Sans"/>
          <w:sz w:val="20"/>
          <w:szCs w:val="20"/>
        </w:rPr>
        <w:t>site</w:t>
      </w:r>
      <w:r>
        <w:rPr>
          <w:rFonts w:ascii="Public Sans" w:hAnsi="Public Sans"/>
          <w:sz w:val="20"/>
          <w:szCs w:val="20"/>
        </w:rPr>
        <w:t xml:space="preserve"> (see note)</w:t>
      </w:r>
      <w:r w:rsidR="00E85A01" w:rsidRPr="00A75FE0">
        <w:rPr>
          <w:rFonts w:ascii="Public Sans" w:hAnsi="Public Sans"/>
          <w:sz w:val="20"/>
          <w:szCs w:val="20"/>
        </w:rPr>
        <w:t>.</w:t>
      </w:r>
    </w:p>
    <w:p w14:paraId="6D459304" w14:textId="152F9BB9" w:rsidR="009D5D41" w:rsidRDefault="00B059A0" w:rsidP="00F54A9F">
      <w:pPr>
        <w:spacing w:after="0" w:line="240" w:lineRule="auto"/>
        <w:rPr>
          <w:rFonts w:ascii="Public Sans" w:hAnsi="Public Sans"/>
          <w:b/>
          <w:bCs/>
          <w:sz w:val="20"/>
          <w:szCs w:val="20"/>
        </w:rPr>
      </w:pPr>
      <w:r>
        <w:rPr>
          <w:rFonts w:ascii="Public Sans" w:hAnsi="Public Sans"/>
          <w:b/>
          <w:bCs/>
          <w:sz w:val="20"/>
          <w:szCs w:val="20"/>
        </w:rPr>
        <w:lastRenderedPageBreak/>
        <w:t xml:space="preserve">Note: </w:t>
      </w:r>
      <w:r w:rsidR="00D81DB4">
        <w:rPr>
          <w:rFonts w:ascii="Public Sans" w:hAnsi="Public Sans"/>
          <w:b/>
          <w:bCs/>
          <w:sz w:val="20"/>
          <w:szCs w:val="20"/>
        </w:rPr>
        <w:t>I</w:t>
      </w:r>
      <w:r w:rsidR="00835397">
        <w:rPr>
          <w:rFonts w:ascii="Public Sans" w:hAnsi="Public Sans"/>
          <w:b/>
          <w:bCs/>
          <w:sz w:val="20"/>
          <w:szCs w:val="20"/>
        </w:rPr>
        <w:t>t</w:t>
      </w:r>
      <w:r w:rsidR="00D81DB4">
        <w:rPr>
          <w:rFonts w:ascii="Public Sans" w:hAnsi="Public Sans"/>
          <w:b/>
          <w:bCs/>
          <w:sz w:val="20"/>
          <w:szCs w:val="20"/>
        </w:rPr>
        <w:t xml:space="preserve"> may be reasonably argued if asbestos and/or silica are not a hazard with the Work, then </w:t>
      </w:r>
      <w:r w:rsidR="00835397">
        <w:rPr>
          <w:rFonts w:ascii="Public Sans" w:hAnsi="Public Sans"/>
          <w:b/>
          <w:bCs/>
          <w:sz w:val="20"/>
          <w:szCs w:val="20"/>
        </w:rPr>
        <w:t xml:space="preserve">awareness training may not be required. </w:t>
      </w:r>
    </w:p>
    <w:p w14:paraId="46DD8245" w14:textId="77777777" w:rsidR="009D5D41" w:rsidRDefault="009D5D41" w:rsidP="00F54A9F">
      <w:pPr>
        <w:spacing w:after="0" w:line="240" w:lineRule="auto"/>
        <w:rPr>
          <w:rFonts w:ascii="Public Sans" w:hAnsi="Public Sans"/>
          <w:b/>
          <w:bCs/>
          <w:sz w:val="20"/>
          <w:szCs w:val="20"/>
        </w:rPr>
      </w:pPr>
    </w:p>
    <w:p w14:paraId="562BBFF8" w14:textId="77777777" w:rsidR="009D5D41" w:rsidRDefault="009D5D41" w:rsidP="00F54A9F">
      <w:pPr>
        <w:spacing w:after="0" w:line="240" w:lineRule="auto"/>
        <w:rPr>
          <w:rFonts w:ascii="Public Sans" w:hAnsi="Public Sans"/>
          <w:b/>
          <w:bCs/>
          <w:sz w:val="20"/>
          <w:szCs w:val="20"/>
        </w:rPr>
      </w:pPr>
    </w:p>
    <w:p w14:paraId="41CE827C" w14:textId="69969DEC" w:rsidR="00F54A9F" w:rsidRPr="005822B1" w:rsidRDefault="0087717A" w:rsidP="00F54A9F">
      <w:pPr>
        <w:spacing w:after="0" w:line="240" w:lineRule="auto"/>
        <w:rPr>
          <w:rFonts w:ascii="Public Sans" w:hAnsi="Public Sans"/>
          <w:b/>
          <w:bCs/>
          <w:sz w:val="20"/>
          <w:szCs w:val="20"/>
        </w:rPr>
      </w:pPr>
      <w:r>
        <w:rPr>
          <w:rFonts w:ascii="Public Sans" w:hAnsi="Public Sans"/>
          <w:b/>
          <w:bCs/>
          <w:sz w:val="20"/>
          <w:szCs w:val="20"/>
        </w:rPr>
        <w:t>P</w:t>
      </w:r>
      <w:r w:rsidR="00F54A9F">
        <w:rPr>
          <w:rFonts w:ascii="Public Sans" w:hAnsi="Public Sans"/>
          <w:b/>
          <w:bCs/>
          <w:sz w:val="20"/>
          <w:szCs w:val="20"/>
        </w:rPr>
        <w:t>lant</w:t>
      </w:r>
      <w:r w:rsidR="00A27204">
        <w:rPr>
          <w:rFonts w:ascii="Public Sans" w:hAnsi="Public Sans"/>
          <w:b/>
          <w:bCs/>
          <w:sz w:val="20"/>
          <w:szCs w:val="20"/>
        </w:rPr>
        <w:t xml:space="preserve">, </w:t>
      </w:r>
      <w:r w:rsidR="0009635E">
        <w:rPr>
          <w:rFonts w:ascii="Public Sans" w:hAnsi="Public Sans"/>
          <w:b/>
          <w:bCs/>
          <w:sz w:val="20"/>
          <w:szCs w:val="20"/>
        </w:rPr>
        <w:t xml:space="preserve">substances </w:t>
      </w:r>
      <w:r w:rsidR="00A27204">
        <w:rPr>
          <w:rFonts w:ascii="Public Sans" w:hAnsi="Public Sans"/>
          <w:b/>
          <w:bCs/>
          <w:sz w:val="20"/>
          <w:szCs w:val="20"/>
        </w:rPr>
        <w:t>or structures</w:t>
      </w:r>
    </w:p>
    <w:p w14:paraId="2A70A00C" w14:textId="77777777" w:rsidR="00F54A9F" w:rsidRDefault="00F54A9F" w:rsidP="00F54A9F">
      <w:pPr>
        <w:spacing w:after="0" w:line="240" w:lineRule="auto"/>
        <w:rPr>
          <w:rFonts w:ascii="Public Sans" w:hAnsi="Public Sans"/>
          <w:sz w:val="20"/>
          <w:szCs w:val="20"/>
        </w:rPr>
      </w:pPr>
    </w:p>
    <w:p w14:paraId="71DBEBF0" w14:textId="0CE2D9E5" w:rsidR="00F54A9F" w:rsidRDefault="00A736B7" w:rsidP="00A736B7">
      <w:pPr>
        <w:spacing w:after="0" w:line="240" w:lineRule="auto"/>
        <w:rPr>
          <w:rFonts w:ascii="Public Sans" w:hAnsi="Public Sans"/>
          <w:sz w:val="20"/>
          <w:szCs w:val="20"/>
        </w:rPr>
      </w:pPr>
      <w:r>
        <w:rPr>
          <w:rFonts w:ascii="Public Sans" w:hAnsi="Public Sans"/>
          <w:sz w:val="20"/>
          <w:szCs w:val="20"/>
        </w:rPr>
        <w:t>The manufacture</w:t>
      </w:r>
      <w:r w:rsidR="00FB01D3">
        <w:rPr>
          <w:rFonts w:ascii="Public Sans" w:hAnsi="Public Sans"/>
          <w:sz w:val="20"/>
          <w:szCs w:val="20"/>
        </w:rPr>
        <w:t>, supply, ins</w:t>
      </w:r>
      <w:r w:rsidR="00A27204">
        <w:rPr>
          <w:rFonts w:ascii="Public Sans" w:hAnsi="Public Sans"/>
          <w:sz w:val="20"/>
          <w:szCs w:val="20"/>
        </w:rPr>
        <w:t>t</w:t>
      </w:r>
      <w:r w:rsidR="00FB01D3">
        <w:rPr>
          <w:rFonts w:ascii="Public Sans" w:hAnsi="Public Sans"/>
          <w:sz w:val="20"/>
          <w:szCs w:val="20"/>
        </w:rPr>
        <w:t>allation</w:t>
      </w:r>
      <w:r>
        <w:rPr>
          <w:rFonts w:ascii="Public Sans" w:hAnsi="Public Sans"/>
          <w:sz w:val="20"/>
          <w:szCs w:val="20"/>
        </w:rPr>
        <w:t xml:space="preserve"> and use of plant</w:t>
      </w:r>
      <w:r w:rsidR="0009635E">
        <w:rPr>
          <w:rFonts w:ascii="Public Sans" w:hAnsi="Public Sans"/>
          <w:sz w:val="20"/>
          <w:szCs w:val="20"/>
        </w:rPr>
        <w:t>, substances or structures</w:t>
      </w:r>
      <w:r w:rsidR="005A6C3C">
        <w:rPr>
          <w:rFonts w:ascii="Public Sans" w:hAnsi="Public Sans"/>
          <w:sz w:val="20"/>
          <w:szCs w:val="20"/>
        </w:rPr>
        <w:t>, whether made in Australia or imported</w:t>
      </w:r>
      <w:r w:rsidR="0009635E">
        <w:rPr>
          <w:rFonts w:ascii="Public Sans" w:hAnsi="Public Sans"/>
          <w:sz w:val="20"/>
          <w:szCs w:val="20"/>
        </w:rPr>
        <w:t>,</w:t>
      </w:r>
      <w:r w:rsidR="005A6C3C">
        <w:rPr>
          <w:rFonts w:ascii="Public Sans" w:hAnsi="Public Sans"/>
          <w:sz w:val="20"/>
          <w:szCs w:val="20"/>
        </w:rPr>
        <w:t xml:space="preserve"> must comply with the </w:t>
      </w:r>
      <w:r w:rsidR="00FB01D3">
        <w:rPr>
          <w:rFonts w:ascii="Public Sans" w:hAnsi="Public Sans"/>
          <w:sz w:val="20"/>
          <w:szCs w:val="20"/>
        </w:rPr>
        <w:t>Act</w:t>
      </w:r>
      <w:r w:rsidR="005A6C3C">
        <w:rPr>
          <w:rFonts w:ascii="Public Sans" w:hAnsi="Public Sans"/>
          <w:sz w:val="20"/>
          <w:szCs w:val="20"/>
        </w:rPr>
        <w:t xml:space="preserve"> (</w:t>
      </w:r>
      <w:r w:rsidR="005B7425">
        <w:rPr>
          <w:rFonts w:ascii="Public Sans" w:hAnsi="Public Sans"/>
          <w:sz w:val="20"/>
          <w:szCs w:val="20"/>
        </w:rPr>
        <w:t xml:space="preserve">see </w:t>
      </w:r>
      <w:r w:rsidR="00FB01D3">
        <w:rPr>
          <w:rFonts w:ascii="Public Sans" w:hAnsi="Public Sans"/>
          <w:sz w:val="20"/>
          <w:szCs w:val="20"/>
        </w:rPr>
        <w:t xml:space="preserve">sections 20 to </w:t>
      </w:r>
      <w:r w:rsidR="0087717A">
        <w:rPr>
          <w:rFonts w:ascii="Public Sans" w:hAnsi="Public Sans"/>
          <w:sz w:val="20"/>
          <w:szCs w:val="20"/>
        </w:rPr>
        <w:t>26)</w:t>
      </w:r>
      <w:r w:rsidR="00244458">
        <w:rPr>
          <w:rFonts w:ascii="Public Sans" w:hAnsi="Public Sans"/>
          <w:sz w:val="20"/>
          <w:szCs w:val="20"/>
        </w:rPr>
        <w:t>.</w:t>
      </w:r>
      <w:r w:rsidR="001D38F9">
        <w:rPr>
          <w:rFonts w:ascii="Public Sans" w:hAnsi="Public Sans"/>
          <w:sz w:val="20"/>
          <w:szCs w:val="20"/>
        </w:rPr>
        <w:t xml:space="preserve"> There are </w:t>
      </w:r>
      <w:r w:rsidR="000F7425">
        <w:rPr>
          <w:rFonts w:ascii="Public Sans" w:hAnsi="Public Sans"/>
          <w:sz w:val="20"/>
          <w:szCs w:val="20"/>
        </w:rPr>
        <w:t>four</w:t>
      </w:r>
      <w:r w:rsidR="001D38F9">
        <w:rPr>
          <w:rFonts w:ascii="Public Sans" w:hAnsi="Public Sans"/>
          <w:sz w:val="20"/>
          <w:szCs w:val="20"/>
        </w:rPr>
        <w:t xml:space="preserve"> (</w:t>
      </w:r>
      <w:r w:rsidR="000F7425">
        <w:rPr>
          <w:rFonts w:ascii="Public Sans" w:hAnsi="Public Sans"/>
          <w:sz w:val="20"/>
          <w:szCs w:val="20"/>
        </w:rPr>
        <w:t>4</w:t>
      </w:r>
      <w:r w:rsidR="001D38F9">
        <w:rPr>
          <w:rFonts w:ascii="Public Sans" w:hAnsi="Public Sans"/>
          <w:sz w:val="20"/>
          <w:szCs w:val="20"/>
        </w:rPr>
        <w:t xml:space="preserve">) </w:t>
      </w:r>
      <w:r w:rsidR="000F7425">
        <w:rPr>
          <w:rFonts w:ascii="Public Sans" w:hAnsi="Public Sans"/>
          <w:sz w:val="20"/>
          <w:szCs w:val="20"/>
        </w:rPr>
        <w:t>suggested</w:t>
      </w:r>
      <w:r w:rsidR="001D38F9">
        <w:rPr>
          <w:rFonts w:ascii="Public Sans" w:hAnsi="Public Sans"/>
          <w:sz w:val="20"/>
          <w:szCs w:val="20"/>
        </w:rPr>
        <w:t xml:space="preserve"> options to assure compliance</w:t>
      </w:r>
      <w:r w:rsidR="000F7425">
        <w:rPr>
          <w:rFonts w:ascii="Public Sans" w:hAnsi="Public Sans"/>
          <w:sz w:val="20"/>
          <w:szCs w:val="20"/>
        </w:rPr>
        <w:t xml:space="preserve"> with the Act</w:t>
      </w:r>
      <w:r w:rsidR="001D38F9">
        <w:rPr>
          <w:rFonts w:ascii="Public Sans" w:hAnsi="Public Sans"/>
          <w:sz w:val="20"/>
          <w:szCs w:val="20"/>
        </w:rPr>
        <w:t>:</w:t>
      </w:r>
    </w:p>
    <w:p w14:paraId="07E1AFB2" w14:textId="44B48B93" w:rsidR="001D38F9" w:rsidRDefault="007537EA" w:rsidP="001D38F9">
      <w:pPr>
        <w:pStyle w:val="ListParagraph"/>
        <w:numPr>
          <w:ilvl w:val="0"/>
          <w:numId w:val="22"/>
        </w:numPr>
        <w:spacing w:after="0" w:line="240" w:lineRule="auto"/>
        <w:rPr>
          <w:rFonts w:ascii="Public Sans" w:hAnsi="Public Sans"/>
          <w:sz w:val="20"/>
          <w:szCs w:val="20"/>
        </w:rPr>
      </w:pPr>
      <w:r>
        <w:rPr>
          <w:rFonts w:ascii="Public Sans" w:hAnsi="Public Sans"/>
          <w:sz w:val="20"/>
          <w:szCs w:val="20"/>
        </w:rPr>
        <w:t>Acquire plant</w:t>
      </w:r>
      <w:r w:rsidR="00BE6563">
        <w:rPr>
          <w:rFonts w:ascii="Public Sans" w:hAnsi="Public Sans"/>
          <w:sz w:val="20"/>
          <w:szCs w:val="20"/>
        </w:rPr>
        <w:t xml:space="preserve">, substances or structures through an Australian </w:t>
      </w:r>
      <w:r w:rsidR="001A7C4E">
        <w:rPr>
          <w:rFonts w:ascii="Public Sans" w:hAnsi="Public Sans"/>
          <w:sz w:val="20"/>
          <w:szCs w:val="20"/>
        </w:rPr>
        <w:t>importer/</w:t>
      </w:r>
      <w:r w:rsidR="00BE6563">
        <w:rPr>
          <w:rFonts w:ascii="Public Sans" w:hAnsi="Public Sans"/>
          <w:sz w:val="20"/>
          <w:szCs w:val="20"/>
        </w:rPr>
        <w:t xml:space="preserve">supplier </w:t>
      </w:r>
      <w:r w:rsidR="007E7B6A">
        <w:rPr>
          <w:rFonts w:ascii="Public Sans" w:hAnsi="Public Sans"/>
          <w:sz w:val="20"/>
          <w:szCs w:val="20"/>
        </w:rPr>
        <w:t>who must comply with the relevant duties under the Act</w:t>
      </w:r>
      <w:r w:rsidR="00B13274">
        <w:rPr>
          <w:rFonts w:ascii="Public Sans" w:hAnsi="Public Sans"/>
          <w:sz w:val="20"/>
          <w:szCs w:val="20"/>
        </w:rPr>
        <w:t xml:space="preserve">. The University </w:t>
      </w:r>
      <w:r w:rsidR="001B5D19">
        <w:rPr>
          <w:rFonts w:ascii="Public Sans" w:hAnsi="Public Sans"/>
          <w:sz w:val="20"/>
          <w:szCs w:val="20"/>
        </w:rPr>
        <w:t xml:space="preserve">still has an obligation to comply with sections </w:t>
      </w:r>
      <w:r w:rsidR="00EB032D">
        <w:rPr>
          <w:rFonts w:ascii="Public Sans" w:hAnsi="Public Sans"/>
          <w:sz w:val="20"/>
          <w:szCs w:val="20"/>
        </w:rPr>
        <w:t xml:space="preserve">20, 21 </w:t>
      </w:r>
      <w:r w:rsidR="004A284F">
        <w:rPr>
          <w:rFonts w:ascii="Public Sans" w:hAnsi="Public Sans"/>
          <w:sz w:val="20"/>
          <w:szCs w:val="20"/>
        </w:rPr>
        <w:t>and 26 if responsible for commissioning plant, substances or structures</w:t>
      </w:r>
      <w:r w:rsidR="001A7C4E">
        <w:rPr>
          <w:rFonts w:ascii="Public Sans" w:hAnsi="Public Sans"/>
          <w:sz w:val="20"/>
          <w:szCs w:val="20"/>
        </w:rPr>
        <w:t>.</w:t>
      </w:r>
    </w:p>
    <w:p w14:paraId="6DF189F0" w14:textId="589A4ECA" w:rsidR="006B5FAA" w:rsidRDefault="006B5FAA" w:rsidP="001D38F9">
      <w:pPr>
        <w:pStyle w:val="ListParagraph"/>
        <w:numPr>
          <w:ilvl w:val="0"/>
          <w:numId w:val="22"/>
        </w:numPr>
        <w:spacing w:after="0" w:line="240" w:lineRule="auto"/>
        <w:rPr>
          <w:rFonts w:ascii="Public Sans" w:hAnsi="Public Sans"/>
          <w:sz w:val="20"/>
          <w:szCs w:val="20"/>
        </w:rPr>
      </w:pPr>
      <w:r>
        <w:rPr>
          <w:rFonts w:ascii="Public Sans" w:hAnsi="Public Sans"/>
          <w:sz w:val="20"/>
          <w:szCs w:val="20"/>
        </w:rPr>
        <w:t>Acquire</w:t>
      </w:r>
      <w:r w:rsidR="00FC1202">
        <w:rPr>
          <w:rFonts w:ascii="Public Sans" w:hAnsi="Public Sans"/>
          <w:sz w:val="20"/>
          <w:szCs w:val="20"/>
        </w:rPr>
        <w:t xml:space="preserve"> and import</w:t>
      </w:r>
      <w:r>
        <w:rPr>
          <w:rFonts w:ascii="Public Sans" w:hAnsi="Public Sans"/>
          <w:sz w:val="20"/>
          <w:szCs w:val="20"/>
        </w:rPr>
        <w:t xml:space="preserve"> </w:t>
      </w:r>
      <w:r w:rsidR="001B7B4C">
        <w:rPr>
          <w:rFonts w:ascii="Public Sans" w:hAnsi="Public Sans"/>
          <w:sz w:val="20"/>
          <w:szCs w:val="20"/>
        </w:rPr>
        <w:t>plant, substances or structures through an</w:t>
      </w:r>
      <w:r w:rsidR="00FC1202">
        <w:rPr>
          <w:rFonts w:ascii="Public Sans" w:hAnsi="Public Sans"/>
          <w:sz w:val="20"/>
          <w:szCs w:val="20"/>
        </w:rPr>
        <w:t xml:space="preserve"> international supplier</w:t>
      </w:r>
      <w:r w:rsidR="00E87638">
        <w:rPr>
          <w:rFonts w:ascii="Public Sans" w:hAnsi="Public Sans"/>
          <w:sz w:val="20"/>
          <w:szCs w:val="20"/>
        </w:rPr>
        <w:t xml:space="preserve"> through a legal/supply agreement which details the technical requirements which assure compliance with sections </w:t>
      </w:r>
      <w:r w:rsidR="00337CBE">
        <w:rPr>
          <w:rFonts w:ascii="Public Sans" w:hAnsi="Public Sans"/>
          <w:sz w:val="20"/>
          <w:szCs w:val="20"/>
        </w:rPr>
        <w:t xml:space="preserve">22 to 25 of the Act. </w:t>
      </w:r>
      <w:r w:rsidR="00874412">
        <w:rPr>
          <w:rFonts w:ascii="Public Sans" w:hAnsi="Public Sans"/>
          <w:sz w:val="20"/>
          <w:szCs w:val="20"/>
        </w:rPr>
        <w:t>The University would have an obligation to comply with sections 20, 21 and 26 of the Act.</w:t>
      </w:r>
    </w:p>
    <w:p w14:paraId="03477948" w14:textId="1A0E28C5" w:rsidR="002C6DC8" w:rsidRDefault="007A4B76" w:rsidP="002C6DC8">
      <w:pPr>
        <w:pStyle w:val="ListParagraph"/>
        <w:numPr>
          <w:ilvl w:val="0"/>
          <w:numId w:val="22"/>
        </w:numPr>
        <w:spacing w:after="0" w:line="240" w:lineRule="auto"/>
        <w:rPr>
          <w:rFonts w:ascii="Public Sans" w:hAnsi="Public Sans"/>
          <w:sz w:val="20"/>
          <w:szCs w:val="20"/>
        </w:rPr>
      </w:pPr>
      <w:r>
        <w:rPr>
          <w:rFonts w:ascii="Public Sans" w:hAnsi="Public Sans"/>
          <w:sz w:val="20"/>
          <w:szCs w:val="20"/>
        </w:rPr>
        <w:t>Acquire, import and have installed/commissioned plant, substance</w:t>
      </w:r>
      <w:r w:rsidR="00BA5CBD">
        <w:rPr>
          <w:rFonts w:ascii="Public Sans" w:hAnsi="Public Sans"/>
          <w:sz w:val="20"/>
          <w:szCs w:val="20"/>
        </w:rPr>
        <w:t>s or structures by an international supplier</w:t>
      </w:r>
      <w:r w:rsidR="00005211">
        <w:rPr>
          <w:rFonts w:ascii="Public Sans" w:hAnsi="Public Sans"/>
          <w:sz w:val="20"/>
          <w:szCs w:val="20"/>
        </w:rPr>
        <w:t xml:space="preserve"> (who would work on</w:t>
      </w:r>
      <w:r w:rsidR="000F7425">
        <w:rPr>
          <w:rFonts w:ascii="Public Sans" w:hAnsi="Public Sans"/>
          <w:sz w:val="20"/>
          <w:szCs w:val="20"/>
        </w:rPr>
        <w:t xml:space="preserve"> site at a </w:t>
      </w:r>
      <w:proofErr w:type="gramStart"/>
      <w:r w:rsidR="000F7425">
        <w:rPr>
          <w:rFonts w:ascii="Public Sans" w:hAnsi="Public Sans"/>
          <w:sz w:val="20"/>
          <w:szCs w:val="20"/>
        </w:rPr>
        <w:t>University</w:t>
      </w:r>
      <w:proofErr w:type="gramEnd"/>
      <w:r w:rsidR="000F7425">
        <w:rPr>
          <w:rFonts w:ascii="Public Sans" w:hAnsi="Public Sans"/>
          <w:sz w:val="20"/>
          <w:szCs w:val="20"/>
        </w:rPr>
        <w:t xml:space="preserve"> location).</w:t>
      </w:r>
      <w:r w:rsidR="00C3245F">
        <w:rPr>
          <w:rFonts w:ascii="Public Sans" w:hAnsi="Public Sans"/>
          <w:sz w:val="20"/>
          <w:szCs w:val="20"/>
        </w:rPr>
        <w:t xml:space="preserve"> </w:t>
      </w:r>
      <w:r w:rsidR="002C6DC8">
        <w:rPr>
          <w:rFonts w:ascii="Public Sans" w:hAnsi="Public Sans"/>
          <w:sz w:val="20"/>
          <w:szCs w:val="20"/>
        </w:rPr>
        <w:t>This option would require either: a legal/supply agreement which details the technical requirements which assure compliance with sections 22 to 25 of the Act</w:t>
      </w:r>
      <w:r w:rsidR="002353E9">
        <w:rPr>
          <w:rFonts w:ascii="Public Sans" w:hAnsi="Public Sans"/>
          <w:sz w:val="20"/>
          <w:szCs w:val="20"/>
        </w:rPr>
        <w:t xml:space="preserve">; or determine alternate means (technical requirements) </w:t>
      </w:r>
      <w:r w:rsidR="001956AF">
        <w:rPr>
          <w:rFonts w:ascii="Public Sans" w:hAnsi="Public Sans"/>
          <w:sz w:val="20"/>
          <w:szCs w:val="20"/>
        </w:rPr>
        <w:t>which assure compliance with the various sections of the Act.</w:t>
      </w:r>
      <w:r w:rsidR="002C6DC8">
        <w:rPr>
          <w:rFonts w:ascii="Public Sans" w:hAnsi="Public Sans"/>
          <w:sz w:val="20"/>
          <w:szCs w:val="20"/>
        </w:rPr>
        <w:t xml:space="preserve"> </w:t>
      </w:r>
      <w:r w:rsidR="001956AF">
        <w:rPr>
          <w:rFonts w:ascii="Public Sans" w:hAnsi="Public Sans"/>
          <w:sz w:val="20"/>
          <w:szCs w:val="20"/>
        </w:rPr>
        <w:t>In this case, t</w:t>
      </w:r>
      <w:r w:rsidR="002C6DC8">
        <w:rPr>
          <w:rFonts w:ascii="Public Sans" w:hAnsi="Public Sans"/>
          <w:sz w:val="20"/>
          <w:szCs w:val="20"/>
        </w:rPr>
        <w:t xml:space="preserve">he University would have an obligation to comply with </w:t>
      </w:r>
      <w:r w:rsidR="001956AF">
        <w:rPr>
          <w:rFonts w:ascii="Public Sans" w:hAnsi="Public Sans"/>
          <w:sz w:val="20"/>
          <w:szCs w:val="20"/>
        </w:rPr>
        <w:t xml:space="preserve">all </w:t>
      </w:r>
      <w:r w:rsidR="002C6DC8">
        <w:rPr>
          <w:rFonts w:ascii="Public Sans" w:hAnsi="Public Sans"/>
          <w:sz w:val="20"/>
          <w:szCs w:val="20"/>
        </w:rPr>
        <w:t>sections 20</w:t>
      </w:r>
      <w:r w:rsidR="001956AF">
        <w:rPr>
          <w:rFonts w:ascii="Public Sans" w:hAnsi="Public Sans"/>
          <w:sz w:val="20"/>
          <w:szCs w:val="20"/>
        </w:rPr>
        <w:t xml:space="preserve"> to </w:t>
      </w:r>
      <w:r w:rsidR="002C6DC8">
        <w:rPr>
          <w:rFonts w:ascii="Public Sans" w:hAnsi="Public Sans"/>
          <w:sz w:val="20"/>
          <w:szCs w:val="20"/>
        </w:rPr>
        <w:t>26 of the Act.</w:t>
      </w:r>
      <w:r w:rsidR="001956AF">
        <w:rPr>
          <w:rFonts w:ascii="Public Sans" w:hAnsi="Public Sans"/>
          <w:sz w:val="20"/>
          <w:szCs w:val="20"/>
        </w:rPr>
        <w:t xml:space="preserve"> </w:t>
      </w:r>
    </w:p>
    <w:p w14:paraId="12B473BD" w14:textId="3325A21E" w:rsidR="00874412" w:rsidRPr="001D38F9" w:rsidRDefault="007A7481" w:rsidP="001D38F9">
      <w:pPr>
        <w:pStyle w:val="ListParagraph"/>
        <w:numPr>
          <w:ilvl w:val="0"/>
          <w:numId w:val="22"/>
        </w:numPr>
        <w:spacing w:after="0" w:line="240" w:lineRule="auto"/>
        <w:rPr>
          <w:rFonts w:ascii="Public Sans" w:hAnsi="Public Sans"/>
          <w:sz w:val="20"/>
          <w:szCs w:val="20"/>
        </w:rPr>
      </w:pPr>
      <w:r>
        <w:rPr>
          <w:rFonts w:ascii="Public Sans" w:hAnsi="Public Sans"/>
          <w:sz w:val="20"/>
          <w:szCs w:val="20"/>
        </w:rPr>
        <w:t>Develop and implement a hybrid approach to the manufacture, supply, installation and use of plant, substances or structures, which assures compliance with sections 20 to 26 of the Act. This approach will require detailed consultation with Safety and Wellbeing.</w:t>
      </w:r>
    </w:p>
    <w:p w14:paraId="26F22B3F" w14:textId="77777777" w:rsidR="00A1748C" w:rsidRDefault="00A1748C" w:rsidP="005822B1">
      <w:pPr>
        <w:spacing w:after="0" w:line="240" w:lineRule="auto"/>
        <w:rPr>
          <w:rFonts w:ascii="Public Sans" w:hAnsi="Public Sans"/>
          <w:b/>
          <w:bCs/>
          <w:sz w:val="20"/>
          <w:szCs w:val="20"/>
        </w:rPr>
      </w:pPr>
    </w:p>
    <w:p w14:paraId="1D9A4283" w14:textId="3141568D" w:rsidR="00BB0E9D" w:rsidRDefault="00E129A0" w:rsidP="005822B1">
      <w:pPr>
        <w:spacing w:after="0" w:line="240" w:lineRule="auto"/>
        <w:rPr>
          <w:rFonts w:ascii="Public Sans" w:hAnsi="Public Sans"/>
          <w:b/>
          <w:bCs/>
          <w:sz w:val="20"/>
          <w:szCs w:val="20"/>
        </w:rPr>
      </w:pPr>
      <w:r>
        <w:rPr>
          <w:rFonts w:ascii="Public Sans" w:hAnsi="Public Sans"/>
          <w:b/>
          <w:bCs/>
          <w:sz w:val="20"/>
          <w:szCs w:val="20"/>
        </w:rPr>
        <w:t xml:space="preserve">In all instances it is advisable to consult with Safety and Wellbeing when </w:t>
      </w:r>
      <w:r w:rsidR="00536C4C">
        <w:rPr>
          <w:rFonts w:ascii="Public Sans" w:hAnsi="Public Sans"/>
          <w:b/>
          <w:bCs/>
          <w:sz w:val="20"/>
          <w:szCs w:val="20"/>
        </w:rPr>
        <w:t>engaging an international contactor to undertake work for and on behalf of the University.</w:t>
      </w:r>
    </w:p>
    <w:p w14:paraId="124085D6" w14:textId="77777777" w:rsidR="00536C4C" w:rsidRDefault="00536C4C" w:rsidP="005822B1">
      <w:pPr>
        <w:spacing w:after="0" w:line="240" w:lineRule="auto"/>
        <w:rPr>
          <w:rFonts w:ascii="Public Sans" w:hAnsi="Public Sans"/>
          <w:b/>
          <w:bCs/>
          <w:sz w:val="20"/>
          <w:szCs w:val="20"/>
        </w:rPr>
      </w:pPr>
    </w:p>
    <w:p w14:paraId="3B7490AA" w14:textId="51B81213" w:rsidR="005822B1" w:rsidRPr="005822B1" w:rsidRDefault="005822B1" w:rsidP="005822B1">
      <w:pPr>
        <w:spacing w:after="0" w:line="240" w:lineRule="auto"/>
        <w:rPr>
          <w:rFonts w:ascii="Public Sans" w:hAnsi="Public Sans"/>
          <w:b/>
          <w:bCs/>
          <w:sz w:val="20"/>
          <w:szCs w:val="20"/>
        </w:rPr>
      </w:pPr>
      <w:r w:rsidRPr="005822B1">
        <w:rPr>
          <w:rFonts w:ascii="Public Sans" w:hAnsi="Public Sans"/>
          <w:b/>
          <w:bCs/>
          <w:sz w:val="20"/>
          <w:szCs w:val="20"/>
        </w:rPr>
        <w:t>Consultation, coordination and cooperation</w:t>
      </w:r>
    </w:p>
    <w:p w14:paraId="670E38E2" w14:textId="77777777" w:rsidR="005822B1" w:rsidRDefault="005822B1" w:rsidP="005822B1">
      <w:pPr>
        <w:spacing w:after="0" w:line="240" w:lineRule="auto"/>
        <w:rPr>
          <w:rFonts w:ascii="Public Sans" w:hAnsi="Public Sans"/>
          <w:sz w:val="20"/>
          <w:szCs w:val="20"/>
        </w:rPr>
      </w:pPr>
    </w:p>
    <w:p w14:paraId="5544DDCC" w14:textId="77777777" w:rsidR="001C711A" w:rsidRPr="00A75FE0" w:rsidRDefault="001C711A" w:rsidP="001C711A">
      <w:pPr>
        <w:rPr>
          <w:rFonts w:ascii="Public Sans" w:hAnsi="Public Sans"/>
          <w:sz w:val="20"/>
          <w:szCs w:val="20"/>
        </w:rPr>
      </w:pPr>
      <w:r w:rsidRPr="00A75FE0">
        <w:rPr>
          <w:rFonts w:ascii="Public Sans" w:hAnsi="Public Sans"/>
          <w:sz w:val="20"/>
          <w:szCs w:val="20"/>
        </w:rPr>
        <w:t xml:space="preserve">The evidence would confirm the </w:t>
      </w:r>
      <w:r>
        <w:rPr>
          <w:rFonts w:ascii="Public Sans" w:hAnsi="Public Sans"/>
          <w:sz w:val="20"/>
          <w:szCs w:val="20"/>
        </w:rPr>
        <w:t>C</w:t>
      </w:r>
      <w:r w:rsidRPr="00A75FE0">
        <w:rPr>
          <w:rFonts w:ascii="Public Sans" w:hAnsi="Public Sans"/>
          <w:sz w:val="20"/>
          <w:szCs w:val="20"/>
        </w:rPr>
        <w:t xml:space="preserve">ontractor is aware of their </w:t>
      </w:r>
      <w:r>
        <w:rPr>
          <w:rFonts w:ascii="Public Sans" w:hAnsi="Public Sans"/>
          <w:sz w:val="20"/>
          <w:szCs w:val="20"/>
        </w:rPr>
        <w:t>WHS duty</w:t>
      </w:r>
      <w:r w:rsidRPr="00A75FE0">
        <w:rPr>
          <w:rFonts w:ascii="Public Sans" w:hAnsi="Public Sans"/>
          <w:sz w:val="20"/>
          <w:szCs w:val="20"/>
        </w:rPr>
        <w:t xml:space="preserve"> to consult, coordinate and cooperate in relation to WHS matters. The </w:t>
      </w:r>
      <w:r>
        <w:rPr>
          <w:rFonts w:ascii="Public Sans" w:hAnsi="Public Sans"/>
          <w:sz w:val="20"/>
          <w:szCs w:val="20"/>
        </w:rPr>
        <w:t>duty</w:t>
      </w:r>
      <w:r w:rsidRPr="00A75FE0">
        <w:rPr>
          <w:rFonts w:ascii="Public Sans" w:hAnsi="Public Sans"/>
          <w:sz w:val="20"/>
          <w:szCs w:val="20"/>
        </w:rPr>
        <w:t xml:space="preserve"> </w:t>
      </w:r>
      <w:r>
        <w:rPr>
          <w:rFonts w:ascii="Public Sans" w:hAnsi="Public Sans"/>
          <w:sz w:val="20"/>
          <w:szCs w:val="20"/>
        </w:rPr>
        <w:t xml:space="preserve">consult, coordinate and cooperate </w:t>
      </w:r>
      <w:r w:rsidRPr="00A75FE0">
        <w:rPr>
          <w:rFonts w:ascii="Public Sans" w:hAnsi="Public Sans"/>
          <w:sz w:val="20"/>
          <w:szCs w:val="20"/>
        </w:rPr>
        <w:t>extends to their workers, other PCBUs an</w:t>
      </w:r>
      <w:r>
        <w:rPr>
          <w:rFonts w:ascii="Public Sans" w:hAnsi="Public Sans"/>
          <w:sz w:val="20"/>
          <w:szCs w:val="20"/>
        </w:rPr>
        <w:t>d others (visitors and/or student</w:t>
      </w:r>
      <w:r w:rsidRPr="00A75FE0">
        <w:rPr>
          <w:rFonts w:ascii="Public Sans" w:hAnsi="Public Sans"/>
          <w:sz w:val="20"/>
          <w:szCs w:val="20"/>
        </w:rPr>
        <w:t xml:space="preserve">s) who may be affected by the </w:t>
      </w:r>
      <w:r>
        <w:rPr>
          <w:rFonts w:ascii="Public Sans" w:hAnsi="Public Sans"/>
          <w:sz w:val="20"/>
          <w:szCs w:val="20"/>
        </w:rPr>
        <w:t>Work</w:t>
      </w:r>
      <w:r w:rsidRPr="00A75FE0">
        <w:rPr>
          <w:rFonts w:ascii="Public Sans" w:hAnsi="Public Sans"/>
          <w:sz w:val="20"/>
          <w:szCs w:val="20"/>
        </w:rPr>
        <w:t xml:space="preserve">. This </w:t>
      </w:r>
      <w:r>
        <w:rPr>
          <w:rFonts w:ascii="Public Sans" w:hAnsi="Public Sans"/>
          <w:sz w:val="20"/>
          <w:szCs w:val="20"/>
        </w:rPr>
        <w:t>WHS duty</w:t>
      </w:r>
      <w:r w:rsidRPr="00A75FE0">
        <w:rPr>
          <w:rFonts w:ascii="Public Sans" w:hAnsi="Public Sans"/>
          <w:sz w:val="20"/>
          <w:szCs w:val="20"/>
        </w:rPr>
        <w:t xml:space="preserve"> is expressed in varied terms in State/Territory WHS legislation.</w:t>
      </w:r>
    </w:p>
    <w:p w14:paraId="1C8EB7DC" w14:textId="30DA66CB" w:rsidR="001C711A" w:rsidRPr="00A75FE0" w:rsidRDefault="001C711A" w:rsidP="001C711A">
      <w:pPr>
        <w:rPr>
          <w:rFonts w:ascii="Public Sans" w:hAnsi="Public Sans"/>
          <w:sz w:val="20"/>
          <w:szCs w:val="20"/>
        </w:rPr>
      </w:pPr>
      <w:r w:rsidRPr="00A75FE0">
        <w:rPr>
          <w:rFonts w:ascii="Public Sans" w:hAnsi="Public Sans"/>
          <w:sz w:val="20"/>
          <w:szCs w:val="20"/>
        </w:rPr>
        <w:t xml:space="preserve">Evidence </w:t>
      </w:r>
      <w:r>
        <w:rPr>
          <w:rFonts w:ascii="Public Sans" w:hAnsi="Public Sans"/>
          <w:sz w:val="20"/>
          <w:szCs w:val="20"/>
        </w:rPr>
        <w:t xml:space="preserve">provided by the Contractor, </w:t>
      </w:r>
      <w:r w:rsidRPr="00A75FE0">
        <w:rPr>
          <w:rFonts w:ascii="Public Sans" w:hAnsi="Public Sans"/>
          <w:sz w:val="20"/>
          <w:szCs w:val="20"/>
        </w:rPr>
        <w:t>in addition to procedure(s)</w:t>
      </w:r>
      <w:r>
        <w:rPr>
          <w:rFonts w:ascii="Public Sans" w:hAnsi="Public Sans"/>
          <w:sz w:val="20"/>
          <w:szCs w:val="20"/>
        </w:rPr>
        <w:t>,</w:t>
      </w:r>
      <w:r w:rsidRPr="00A75FE0">
        <w:rPr>
          <w:rFonts w:ascii="Public Sans" w:hAnsi="Public Sans"/>
          <w:sz w:val="20"/>
          <w:szCs w:val="20"/>
        </w:rPr>
        <w:t xml:space="preserve"> may include team meetings, site briefings, Take 5 records, toolbox talks, WHS committee minutes, visitor</w:t>
      </w:r>
      <w:r>
        <w:rPr>
          <w:rFonts w:ascii="Public Sans" w:hAnsi="Public Sans"/>
          <w:sz w:val="20"/>
          <w:szCs w:val="20"/>
        </w:rPr>
        <w:t xml:space="preserve"> induction(s), client </w:t>
      </w:r>
      <w:r w:rsidRPr="00A75FE0">
        <w:rPr>
          <w:rFonts w:ascii="Public Sans" w:hAnsi="Public Sans"/>
          <w:sz w:val="20"/>
          <w:szCs w:val="20"/>
        </w:rPr>
        <w:t>fact sheets or FAQs</w:t>
      </w:r>
      <w:r w:rsidR="00536C4C">
        <w:rPr>
          <w:rFonts w:ascii="Public Sans" w:hAnsi="Public Sans"/>
          <w:sz w:val="20"/>
          <w:szCs w:val="20"/>
        </w:rPr>
        <w:t xml:space="preserve">. </w:t>
      </w:r>
      <w:r w:rsidRPr="00A75FE0">
        <w:rPr>
          <w:rFonts w:ascii="Public Sans" w:hAnsi="Public Sans"/>
          <w:sz w:val="20"/>
          <w:szCs w:val="20"/>
        </w:rPr>
        <w:t xml:space="preserve">Evidence may include statements related to engagement or communication with </w:t>
      </w:r>
      <w:r>
        <w:rPr>
          <w:rFonts w:ascii="Public Sans" w:hAnsi="Public Sans"/>
          <w:sz w:val="20"/>
          <w:szCs w:val="20"/>
        </w:rPr>
        <w:t>the University</w:t>
      </w:r>
      <w:r w:rsidRPr="00A75FE0">
        <w:rPr>
          <w:rFonts w:ascii="Public Sans" w:hAnsi="Public Sans"/>
          <w:sz w:val="20"/>
          <w:szCs w:val="20"/>
        </w:rPr>
        <w:t xml:space="preserve"> or clients, </w:t>
      </w:r>
      <w:r>
        <w:rPr>
          <w:rFonts w:ascii="Public Sans" w:hAnsi="Public Sans"/>
          <w:sz w:val="20"/>
          <w:szCs w:val="20"/>
        </w:rPr>
        <w:t xml:space="preserve">a </w:t>
      </w:r>
      <w:r w:rsidRPr="00A75FE0">
        <w:rPr>
          <w:rFonts w:ascii="Public Sans" w:hAnsi="Public Sans"/>
          <w:sz w:val="20"/>
          <w:szCs w:val="20"/>
        </w:rPr>
        <w:t xml:space="preserve">client relations plan </w:t>
      </w:r>
      <w:r>
        <w:rPr>
          <w:rFonts w:ascii="Public Sans" w:hAnsi="Public Sans"/>
          <w:sz w:val="20"/>
          <w:szCs w:val="20"/>
        </w:rPr>
        <w:t>and/</w:t>
      </w:r>
      <w:r w:rsidRPr="00A75FE0">
        <w:rPr>
          <w:rFonts w:ascii="Public Sans" w:hAnsi="Public Sans"/>
          <w:sz w:val="20"/>
          <w:szCs w:val="20"/>
        </w:rPr>
        <w:t xml:space="preserve">or </w:t>
      </w:r>
      <w:r>
        <w:rPr>
          <w:rFonts w:ascii="Public Sans" w:hAnsi="Public Sans"/>
          <w:sz w:val="20"/>
          <w:szCs w:val="20"/>
        </w:rPr>
        <w:t xml:space="preserve">a </w:t>
      </w:r>
      <w:r w:rsidRPr="00A75FE0">
        <w:rPr>
          <w:rFonts w:ascii="Public Sans" w:hAnsi="Public Sans"/>
          <w:sz w:val="20"/>
          <w:szCs w:val="20"/>
        </w:rPr>
        <w:t>communication plan.</w:t>
      </w:r>
    </w:p>
    <w:p w14:paraId="1FBAD559" w14:textId="77777777" w:rsidR="005822B1" w:rsidRDefault="005822B1" w:rsidP="005822B1">
      <w:pPr>
        <w:spacing w:after="0" w:line="240" w:lineRule="auto"/>
        <w:rPr>
          <w:rFonts w:ascii="Public Sans" w:hAnsi="Public Sans"/>
          <w:sz w:val="20"/>
          <w:szCs w:val="20"/>
        </w:rPr>
      </w:pPr>
    </w:p>
    <w:p w14:paraId="211280DE" w14:textId="5D978628" w:rsidR="001C1787" w:rsidRPr="005822B1" w:rsidRDefault="005822B1" w:rsidP="005822B1">
      <w:pPr>
        <w:spacing w:after="0" w:line="240" w:lineRule="auto"/>
        <w:rPr>
          <w:rFonts w:ascii="Public Sans" w:hAnsi="Public Sans"/>
          <w:b/>
          <w:bCs/>
          <w:sz w:val="20"/>
          <w:szCs w:val="20"/>
        </w:rPr>
      </w:pPr>
      <w:r w:rsidRPr="005822B1">
        <w:rPr>
          <w:rFonts w:ascii="Public Sans" w:hAnsi="Public Sans"/>
          <w:b/>
          <w:bCs/>
          <w:sz w:val="20"/>
          <w:szCs w:val="20"/>
        </w:rPr>
        <w:t>Declarations related to regulatory non-compliances</w:t>
      </w:r>
    </w:p>
    <w:p w14:paraId="1168367F" w14:textId="77777777" w:rsidR="005822B1" w:rsidRDefault="005822B1" w:rsidP="005822B1">
      <w:pPr>
        <w:spacing w:after="0" w:line="240" w:lineRule="auto"/>
        <w:rPr>
          <w:rFonts w:ascii="Public Sans" w:hAnsi="Public Sans"/>
          <w:sz w:val="20"/>
          <w:szCs w:val="20"/>
        </w:rPr>
      </w:pPr>
    </w:p>
    <w:p w14:paraId="3EA15B67" w14:textId="2653697F" w:rsidR="00EE3EDD" w:rsidRDefault="00EE3EDD" w:rsidP="00EE3EDD">
      <w:pPr>
        <w:rPr>
          <w:rFonts w:ascii="Public Sans" w:hAnsi="Public Sans"/>
          <w:sz w:val="20"/>
          <w:szCs w:val="20"/>
        </w:rPr>
      </w:pPr>
      <w:r w:rsidRPr="00A75FE0">
        <w:rPr>
          <w:rFonts w:ascii="Public Sans" w:hAnsi="Public Sans"/>
          <w:sz w:val="20"/>
          <w:szCs w:val="20"/>
        </w:rPr>
        <w:t xml:space="preserve">If a </w:t>
      </w:r>
      <w:r w:rsidR="00752D00">
        <w:rPr>
          <w:rFonts w:ascii="Public Sans" w:hAnsi="Public Sans"/>
          <w:sz w:val="20"/>
          <w:szCs w:val="20"/>
        </w:rPr>
        <w:t>C</w:t>
      </w:r>
      <w:r w:rsidRPr="00A75FE0">
        <w:rPr>
          <w:rFonts w:ascii="Public Sans" w:hAnsi="Public Sans"/>
          <w:sz w:val="20"/>
          <w:szCs w:val="20"/>
        </w:rPr>
        <w:t xml:space="preserve">ontractor declares they have been issued with a regulatory notice, direction, prohibition or undertaking and/or Court conviction/judgement in relation to WHS or equivalent, the </w:t>
      </w:r>
      <w:r>
        <w:rPr>
          <w:rFonts w:ascii="Public Sans" w:hAnsi="Public Sans"/>
          <w:sz w:val="20"/>
          <w:szCs w:val="20"/>
        </w:rPr>
        <w:t xml:space="preserve">information provided by the </w:t>
      </w:r>
      <w:r w:rsidR="00752D00">
        <w:rPr>
          <w:rFonts w:ascii="Public Sans" w:hAnsi="Public Sans"/>
          <w:sz w:val="20"/>
          <w:szCs w:val="20"/>
        </w:rPr>
        <w:t>C</w:t>
      </w:r>
      <w:r>
        <w:rPr>
          <w:rFonts w:ascii="Public Sans" w:hAnsi="Public Sans"/>
          <w:sz w:val="20"/>
          <w:szCs w:val="20"/>
        </w:rPr>
        <w:t xml:space="preserve">ontractor must be reviewed by </w:t>
      </w:r>
      <w:r w:rsidR="00752D00">
        <w:rPr>
          <w:rFonts w:ascii="Public Sans" w:hAnsi="Public Sans"/>
          <w:sz w:val="20"/>
          <w:szCs w:val="20"/>
        </w:rPr>
        <w:t>the University</w:t>
      </w:r>
      <w:r>
        <w:rPr>
          <w:rFonts w:ascii="Public Sans" w:hAnsi="Public Sans"/>
          <w:sz w:val="20"/>
          <w:szCs w:val="20"/>
        </w:rPr>
        <w:t xml:space="preserve"> in relation to</w:t>
      </w:r>
      <w:r w:rsidR="00F21D22">
        <w:rPr>
          <w:rFonts w:ascii="Public Sans" w:hAnsi="Public Sans"/>
          <w:sz w:val="20"/>
          <w:szCs w:val="20"/>
        </w:rPr>
        <w:t xml:space="preserve"> the</w:t>
      </w:r>
      <w:r>
        <w:rPr>
          <w:rFonts w:ascii="Public Sans" w:hAnsi="Public Sans"/>
          <w:sz w:val="20"/>
          <w:szCs w:val="20"/>
        </w:rPr>
        <w:t>:</w:t>
      </w:r>
    </w:p>
    <w:p w14:paraId="4F3C5569" w14:textId="3848AF3D" w:rsidR="00EE3EDD" w:rsidRDefault="00EE3EDD" w:rsidP="005D6B17">
      <w:pPr>
        <w:pStyle w:val="ListParagraph"/>
        <w:numPr>
          <w:ilvl w:val="0"/>
          <w:numId w:val="6"/>
        </w:numPr>
        <w:rPr>
          <w:rFonts w:ascii="Public Sans" w:hAnsi="Public Sans"/>
          <w:sz w:val="20"/>
          <w:szCs w:val="20"/>
        </w:rPr>
      </w:pPr>
      <w:r w:rsidRPr="00131B5D">
        <w:rPr>
          <w:rFonts w:ascii="Public Sans" w:hAnsi="Public Sans"/>
          <w:sz w:val="20"/>
          <w:szCs w:val="20"/>
        </w:rPr>
        <w:t xml:space="preserve">basis of such enforcement or legal action </w:t>
      </w:r>
    </w:p>
    <w:p w14:paraId="44E5A5F5" w14:textId="16030583" w:rsidR="00F21D22" w:rsidRDefault="00EE3EDD" w:rsidP="005D6B17">
      <w:pPr>
        <w:pStyle w:val="ListParagraph"/>
        <w:numPr>
          <w:ilvl w:val="0"/>
          <w:numId w:val="6"/>
        </w:numPr>
        <w:rPr>
          <w:rFonts w:ascii="Public Sans" w:hAnsi="Public Sans"/>
          <w:sz w:val="20"/>
          <w:szCs w:val="20"/>
        </w:rPr>
      </w:pPr>
      <w:r w:rsidRPr="00131B5D">
        <w:rPr>
          <w:rFonts w:ascii="Public Sans" w:hAnsi="Public Sans"/>
          <w:sz w:val="20"/>
          <w:szCs w:val="20"/>
        </w:rPr>
        <w:t xml:space="preserve">work intended to be undertaken by the </w:t>
      </w:r>
      <w:r w:rsidR="00752D00">
        <w:rPr>
          <w:rFonts w:ascii="Public Sans" w:hAnsi="Public Sans"/>
          <w:sz w:val="20"/>
          <w:szCs w:val="20"/>
        </w:rPr>
        <w:t>C</w:t>
      </w:r>
      <w:r w:rsidRPr="00131B5D">
        <w:rPr>
          <w:rFonts w:ascii="Public Sans" w:hAnsi="Public Sans"/>
          <w:sz w:val="20"/>
          <w:szCs w:val="20"/>
        </w:rPr>
        <w:t xml:space="preserve">ontractor for, and on behalf of </w:t>
      </w:r>
      <w:r w:rsidR="00386766">
        <w:rPr>
          <w:rFonts w:ascii="Public Sans" w:hAnsi="Public Sans"/>
          <w:sz w:val="20"/>
          <w:szCs w:val="20"/>
        </w:rPr>
        <w:t>the University</w:t>
      </w:r>
      <w:r w:rsidR="00F21D22">
        <w:rPr>
          <w:rFonts w:ascii="Public Sans" w:hAnsi="Public Sans"/>
          <w:sz w:val="20"/>
          <w:szCs w:val="20"/>
        </w:rPr>
        <w:t>, and</w:t>
      </w:r>
    </w:p>
    <w:p w14:paraId="58A57290" w14:textId="2DEE0172" w:rsidR="00EE3EDD" w:rsidRPr="00131B5D" w:rsidRDefault="00F21D22" w:rsidP="005D6B17">
      <w:pPr>
        <w:pStyle w:val="ListParagraph"/>
        <w:numPr>
          <w:ilvl w:val="0"/>
          <w:numId w:val="6"/>
        </w:numPr>
        <w:rPr>
          <w:rFonts w:ascii="Public Sans" w:hAnsi="Public Sans"/>
          <w:sz w:val="20"/>
          <w:szCs w:val="20"/>
        </w:rPr>
      </w:pPr>
      <w:r>
        <w:rPr>
          <w:rFonts w:ascii="Public Sans" w:hAnsi="Public Sans"/>
          <w:sz w:val="20"/>
          <w:szCs w:val="20"/>
        </w:rPr>
        <w:t xml:space="preserve">corrective actions implemented by the Contractor in response to the </w:t>
      </w:r>
      <w:r w:rsidR="00144F41">
        <w:rPr>
          <w:rFonts w:ascii="Public Sans" w:hAnsi="Public Sans"/>
          <w:sz w:val="20"/>
          <w:szCs w:val="20"/>
        </w:rPr>
        <w:t>enforcement or legal action</w:t>
      </w:r>
      <w:r w:rsidR="00EE3EDD" w:rsidRPr="00131B5D">
        <w:rPr>
          <w:rFonts w:ascii="Public Sans" w:hAnsi="Public Sans"/>
          <w:sz w:val="20"/>
          <w:szCs w:val="20"/>
        </w:rPr>
        <w:t>.</w:t>
      </w:r>
    </w:p>
    <w:p w14:paraId="59784AEF" w14:textId="77777777" w:rsidR="009752E8" w:rsidRDefault="006F533F" w:rsidP="005822B1">
      <w:pPr>
        <w:spacing w:after="0" w:line="240" w:lineRule="auto"/>
        <w:rPr>
          <w:rFonts w:ascii="Public Sans" w:hAnsi="Public Sans"/>
          <w:sz w:val="20"/>
          <w:szCs w:val="20"/>
        </w:rPr>
      </w:pPr>
      <w:r>
        <w:rPr>
          <w:rFonts w:ascii="Public Sans" w:hAnsi="Public Sans"/>
          <w:sz w:val="20"/>
          <w:szCs w:val="20"/>
        </w:rPr>
        <w:t xml:space="preserve">The review of </w:t>
      </w:r>
      <w:r w:rsidR="009752E8">
        <w:rPr>
          <w:rFonts w:ascii="Public Sans" w:hAnsi="Public Sans"/>
          <w:sz w:val="20"/>
          <w:szCs w:val="20"/>
        </w:rPr>
        <w:t>information</w:t>
      </w:r>
      <w:r>
        <w:rPr>
          <w:rFonts w:ascii="Public Sans" w:hAnsi="Public Sans"/>
          <w:sz w:val="20"/>
          <w:szCs w:val="20"/>
        </w:rPr>
        <w:t>,</w:t>
      </w:r>
      <w:r w:rsidR="00CA723C">
        <w:rPr>
          <w:rFonts w:ascii="Public Sans" w:hAnsi="Public Sans"/>
          <w:sz w:val="20"/>
          <w:szCs w:val="20"/>
        </w:rPr>
        <w:t xml:space="preserve"> in consultation with Safety and Wellbeing</w:t>
      </w:r>
      <w:r>
        <w:rPr>
          <w:rFonts w:ascii="Public Sans" w:hAnsi="Public Sans"/>
          <w:sz w:val="20"/>
          <w:szCs w:val="20"/>
        </w:rPr>
        <w:t>, must determine to the satisfaction of the University, the Contractor</w:t>
      </w:r>
      <w:r w:rsidR="009752E8">
        <w:rPr>
          <w:rFonts w:ascii="Public Sans" w:hAnsi="Public Sans"/>
          <w:sz w:val="20"/>
          <w:szCs w:val="20"/>
        </w:rPr>
        <w:t>:</w:t>
      </w:r>
    </w:p>
    <w:p w14:paraId="196986B8" w14:textId="77777777" w:rsidR="00B71C49" w:rsidRDefault="009752E8" w:rsidP="005D6B17">
      <w:pPr>
        <w:pStyle w:val="ListParagraph"/>
        <w:numPr>
          <w:ilvl w:val="0"/>
          <w:numId w:val="15"/>
        </w:numPr>
        <w:spacing w:after="0" w:line="240" w:lineRule="auto"/>
        <w:rPr>
          <w:rFonts w:ascii="Public Sans" w:hAnsi="Public Sans"/>
          <w:sz w:val="20"/>
          <w:szCs w:val="20"/>
        </w:rPr>
      </w:pPr>
      <w:r>
        <w:rPr>
          <w:rFonts w:ascii="Public Sans" w:hAnsi="Public Sans"/>
          <w:sz w:val="20"/>
          <w:szCs w:val="20"/>
        </w:rPr>
        <w:t>has taken all reasonably practical steps</w:t>
      </w:r>
      <w:r w:rsidR="003A7E51">
        <w:rPr>
          <w:rFonts w:ascii="Public Sans" w:hAnsi="Public Sans"/>
          <w:sz w:val="20"/>
          <w:szCs w:val="20"/>
        </w:rPr>
        <w:t xml:space="preserve"> to assure the circumstance leading to the enforcement or legal action</w:t>
      </w:r>
      <w:r w:rsidR="00B71C49">
        <w:rPr>
          <w:rFonts w:ascii="Public Sans" w:hAnsi="Public Sans"/>
          <w:sz w:val="20"/>
          <w:szCs w:val="20"/>
        </w:rPr>
        <w:t xml:space="preserve"> does not result in a similar outcome, and</w:t>
      </w:r>
    </w:p>
    <w:p w14:paraId="119EDC61" w14:textId="244DAE08" w:rsidR="005822B1" w:rsidRPr="009752E8" w:rsidRDefault="00B71C49" w:rsidP="005D6B17">
      <w:pPr>
        <w:pStyle w:val="ListParagraph"/>
        <w:numPr>
          <w:ilvl w:val="0"/>
          <w:numId w:val="15"/>
        </w:numPr>
        <w:spacing w:after="0" w:line="240" w:lineRule="auto"/>
        <w:rPr>
          <w:rFonts w:ascii="Public Sans" w:hAnsi="Public Sans"/>
          <w:sz w:val="20"/>
          <w:szCs w:val="20"/>
        </w:rPr>
      </w:pPr>
      <w:r>
        <w:rPr>
          <w:rFonts w:ascii="Public Sans" w:hAnsi="Public Sans"/>
          <w:sz w:val="20"/>
          <w:szCs w:val="20"/>
        </w:rPr>
        <w:t xml:space="preserve">does not pose </w:t>
      </w:r>
      <w:r w:rsidR="008C7392">
        <w:rPr>
          <w:rFonts w:ascii="Public Sans" w:hAnsi="Public Sans"/>
          <w:sz w:val="20"/>
          <w:szCs w:val="20"/>
        </w:rPr>
        <w:t>an unacceptable level of risk to the University in</w:t>
      </w:r>
      <w:r w:rsidR="00365A5F">
        <w:rPr>
          <w:rFonts w:ascii="Public Sans" w:hAnsi="Public Sans"/>
          <w:sz w:val="20"/>
          <w:szCs w:val="20"/>
        </w:rPr>
        <w:t xml:space="preserve"> not supporting the University to meet its duties under the Act and Regulations</w:t>
      </w:r>
      <w:r w:rsidR="00CA723C" w:rsidRPr="009752E8">
        <w:rPr>
          <w:rFonts w:ascii="Public Sans" w:hAnsi="Public Sans"/>
          <w:sz w:val="20"/>
          <w:szCs w:val="20"/>
        </w:rPr>
        <w:t>.</w:t>
      </w:r>
    </w:p>
    <w:p w14:paraId="44859ED6" w14:textId="77777777" w:rsidR="005822B1" w:rsidRPr="00A75FE0" w:rsidRDefault="005822B1" w:rsidP="005822B1">
      <w:pPr>
        <w:spacing w:after="0" w:line="240" w:lineRule="auto"/>
        <w:rPr>
          <w:rFonts w:ascii="Public Sans" w:hAnsi="Public Sans"/>
          <w:sz w:val="20"/>
          <w:szCs w:val="20"/>
        </w:rPr>
      </w:pPr>
    </w:p>
    <w:p w14:paraId="410CCE12" w14:textId="15D0543E" w:rsidR="00BB0E9D" w:rsidRPr="00BB0E9D" w:rsidRDefault="00972924" w:rsidP="00BB0E9D">
      <w:pPr>
        <w:spacing w:after="0" w:line="240" w:lineRule="auto"/>
        <w:rPr>
          <w:rFonts w:ascii="Public Sans" w:hAnsi="Public Sans"/>
          <w:sz w:val="20"/>
          <w:szCs w:val="20"/>
        </w:rPr>
      </w:pPr>
      <w:r>
        <w:rPr>
          <w:rFonts w:ascii="Public Sans" w:hAnsi="Public Sans"/>
          <w:sz w:val="20"/>
          <w:szCs w:val="20"/>
        </w:rPr>
        <w:lastRenderedPageBreak/>
        <w:t xml:space="preserve">The review process and evidence </w:t>
      </w:r>
      <w:r w:rsidR="005C789A" w:rsidRPr="00384156">
        <w:rPr>
          <w:rFonts w:ascii="Public Sans" w:hAnsi="Public Sans"/>
          <w:b/>
          <w:bCs/>
          <w:sz w:val="20"/>
          <w:szCs w:val="20"/>
        </w:rPr>
        <w:t>must</w:t>
      </w:r>
      <w:r w:rsidR="005C789A" w:rsidRPr="003C3661">
        <w:rPr>
          <w:rFonts w:ascii="Public Sans" w:hAnsi="Public Sans"/>
          <w:sz w:val="20"/>
          <w:szCs w:val="20"/>
        </w:rPr>
        <w:t xml:space="preserve"> be documented and retained for future reference.</w:t>
      </w:r>
      <w:bookmarkStart w:id="2" w:name="_Managing_a_contractor’s"/>
      <w:bookmarkEnd w:id="2"/>
    </w:p>
    <w:p w14:paraId="7C003424" w14:textId="77777777" w:rsidR="00205D3A" w:rsidRDefault="00205D3A" w:rsidP="003A2F7E">
      <w:pPr>
        <w:pStyle w:val="Heading1"/>
        <w:rPr>
          <w:b/>
          <w:bCs/>
          <w:color w:val="BF8F00" w:themeColor="accent4" w:themeShade="BF"/>
        </w:rPr>
      </w:pPr>
    </w:p>
    <w:p w14:paraId="1EC2C503" w14:textId="3BD52BDB" w:rsidR="00717020" w:rsidRPr="003A2F7E" w:rsidRDefault="00300E15" w:rsidP="003A2F7E">
      <w:pPr>
        <w:pStyle w:val="Heading1"/>
        <w:rPr>
          <w:b/>
          <w:bCs/>
          <w:color w:val="BF8F00" w:themeColor="accent4" w:themeShade="BF"/>
        </w:rPr>
      </w:pPr>
      <w:r w:rsidRPr="00717020">
        <w:rPr>
          <w:b/>
          <w:bCs/>
          <w:color w:val="BF8F00" w:themeColor="accent4" w:themeShade="BF"/>
        </w:rPr>
        <w:t>Managing a contractor’s safety perform</w:t>
      </w:r>
      <w:r w:rsidR="00717020" w:rsidRPr="00717020">
        <w:rPr>
          <w:b/>
          <w:bCs/>
          <w:color w:val="BF8F00" w:themeColor="accent4" w:themeShade="BF"/>
        </w:rPr>
        <w:t>ance</w:t>
      </w:r>
    </w:p>
    <w:p w14:paraId="62115424" w14:textId="77390A89" w:rsidR="00511A4C" w:rsidRDefault="00511A4C" w:rsidP="00511A4C">
      <w:pPr>
        <w:rPr>
          <w:rFonts w:ascii="Public Sans" w:hAnsi="Public Sans"/>
          <w:sz w:val="20"/>
          <w:szCs w:val="20"/>
        </w:rPr>
      </w:pPr>
      <w:r>
        <w:rPr>
          <w:rFonts w:ascii="Public Sans" w:hAnsi="Public Sans"/>
          <w:sz w:val="20"/>
          <w:szCs w:val="20"/>
        </w:rPr>
        <w:t xml:space="preserve">Engaging Contractors to do work is not a “set and forget” process. A Contractor’s safety performance must be monitored and/or managed through to the end of the Work or contract/agreement. </w:t>
      </w:r>
      <w:r w:rsidR="00D60A74">
        <w:rPr>
          <w:rFonts w:ascii="Public Sans" w:hAnsi="Public Sans"/>
          <w:sz w:val="20"/>
          <w:szCs w:val="20"/>
        </w:rPr>
        <w:t xml:space="preserve">If </w:t>
      </w:r>
      <w:r>
        <w:rPr>
          <w:rFonts w:ascii="Public Sans" w:hAnsi="Public Sans"/>
          <w:sz w:val="20"/>
          <w:szCs w:val="20"/>
        </w:rPr>
        <w:t xml:space="preserve">a Contractor </w:t>
      </w:r>
      <w:r w:rsidR="00D60A74">
        <w:rPr>
          <w:rFonts w:ascii="Public Sans" w:hAnsi="Public Sans"/>
          <w:sz w:val="20"/>
          <w:szCs w:val="20"/>
        </w:rPr>
        <w:t xml:space="preserve">is </w:t>
      </w:r>
      <w:r>
        <w:rPr>
          <w:rFonts w:ascii="Public Sans" w:hAnsi="Public Sans"/>
          <w:sz w:val="20"/>
          <w:szCs w:val="20"/>
        </w:rPr>
        <w:t xml:space="preserve">assigned as a </w:t>
      </w:r>
      <w:proofErr w:type="gramStart"/>
      <w:r>
        <w:rPr>
          <w:rFonts w:ascii="Public Sans" w:hAnsi="Public Sans"/>
          <w:sz w:val="20"/>
          <w:szCs w:val="20"/>
        </w:rPr>
        <w:t>principle</w:t>
      </w:r>
      <w:proofErr w:type="gramEnd"/>
      <w:r>
        <w:rPr>
          <w:rFonts w:ascii="Public Sans" w:hAnsi="Public Sans"/>
          <w:sz w:val="20"/>
          <w:szCs w:val="20"/>
        </w:rPr>
        <w:t xml:space="preserve"> contractor and/or granted management and control of a work site, the University still retains concurrent WHS duties to do what is reasonably practicable to assure the safety of workers and others.</w:t>
      </w:r>
    </w:p>
    <w:p w14:paraId="4DD5CD2F" w14:textId="77777777" w:rsidR="00511A4C" w:rsidRDefault="00511A4C" w:rsidP="00511A4C">
      <w:pPr>
        <w:rPr>
          <w:rFonts w:ascii="Public Sans" w:hAnsi="Public Sans"/>
          <w:sz w:val="20"/>
          <w:szCs w:val="20"/>
        </w:rPr>
      </w:pPr>
      <w:r>
        <w:rPr>
          <w:rFonts w:ascii="Public Sans" w:hAnsi="Public Sans"/>
          <w:sz w:val="20"/>
          <w:szCs w:val="20"/>
        </w:rPr>
        <w:t xml:space="preserve">In general terms, the key milestone events which may coincide with </w:t>
      </w:r>
      <w:proofErr w:type="gramStart"/>
      <w:r>
        <w:rPr>
          <w:rFonts w:ascii="Public Sans" w:hAnsi="Public Sans"/>
          <w:sz w:val="20"/>
          <w:szCs w:val="20"/>
        </w:rPr>
        <w:t>University</w:t>
      </w:r>
      <w:proofErr w:type="gramEnd"/>
      <w:r>
        <w:rPr>
          <w:rFonts w:ascii="Public Sans" w:hAnsi="Public Sans"/>
          <w:sz w:val="20"/>
          <w:szCs w:val="20"/>
        </w:rPr>
        <w:t xml:space="preserve"> activities to monitor a </w:t>
      </w:r>
      <w:proofErr w:type="gramStart"/>
      <w:r>
        <w:rPr>
          <w:rFonts w:ascii="Public Sans" w:hAnsi="Public Sans"/>
          <w:sz w:val="20"/>
          <w:szCs w:val="20"/>
        </w:rPr>
        <w:t>Contractor’s</w:t>
      </w:r>
      <w:proofErr w:type="gramEnd"/>
      <w:r>
        <w:rPr>
          <w:rFonts w:ascii="Public Sans" w:hAnsi="Public Sans"/>
          <w:sz w:val="20"/>
          <w:szCs w:val="20"/>
        </w:rPr>
        <w:t xml:space="preserve"> safety performance include the following, which may be preplanned or unannounced:</w:t>
      </w:r>
    </w:p>
    <w:p w14:paraId="1E2D5154" w14:textId="4A21B723" w:rsidR="00511A4C" w:rsidRDefault="00511A4C" w:rsidP="00511A4C">
      <w:pPr>
        <w:pStyle w:val="ListParagraph"/>
        <w:numPr>
          <w:ilvl w:val="0"/>
          <w:numId w:val="7"/>
        </w:numPr>
        <w:rPr>
          <w:rFonts w:ascii="Public Sans" w:hAnsi="Public Sans"/>
          <w:sz w:val="20"/>
          <w:szCs w:val="20"/>
        </w:rPr>
      </w:pPr>
      <w:r>
        <w:rPr>
          <w:rFonts w:ascii="Public Sans" w:hAnsi="Public Sans"/>
          <w:sz w:val="20"/>
          <w:szCs w:val="20"/>
        </w:rPr>
        <w:t>Pre-start site inspection, in particular an inspection to prepare a WHS management plan</w:t>
      </w:r>
      <w:r w:rsidR="000C2AAE">
        <w:rPr>
          <w:rFonts w:ascii="Public Sans" w:hAnsi="Public Sans"/>
          <w:sz w:val="20"/>
          <w:szCs w:val="20"/>
        </w:rPr>
        <w:t xml:space="preserve"> if the Work is a </w:t>
      </w:r>
      <w:r w:rsidR="000C2AAE" w:rsidRPr="000C2AAE">
        <w:rPr>
          <w:rFonts w:ascii="Public Sans" w:hAnsi="Public Sans"/>
          <w:b/>
          <w:bCs/>
          <w:sz w:val="20"/>
          <w:szCs w:val="20"/>
        </w:rPr>
        <w:t>construction project</w:t>
      </w:r>
      <w:r>
        <w:rPr>
          <w:rFonts w:ascii="Public Sans" w:hAnsi="Public Sans"/>
          <w:sz w:val="20"/>
          <w:szCs w:val="20"/>
        </w:rPr>
        <w:t xml:space="preserve">. Remember, a site specific WHS management plan must be developed/created/available prior to work commencing on a </w:t>
      </w:r>
      <w:r w:rsidRPr="000C2AAE">
        <w:rPr>
          <w:rFonts w:ascii="Public Sans" w:hAnsi="Public Sans"/>
          <w:sz w:val="20"/>
          <w:szCs w:val="20"/>
        </w:rPr>
        <w:t>construction project</w:t>
      </w:r>
      <w:r>
        <w:rPr>
          <w:rFonts w:ascii="Public Sans" w:hAnsi="Public Sans"/>
          <w:sz w:val="20"/>
          <w:szCs w:val="20"/>
        </w:rPr>
        <w:t>.</w:t>
      </w:r>
    </w:p>
    <w:p w14:paraId="4B95C168" w14:textId="77777777" w:rsidR="00511A4C" w:rsidRDefault="00511A4C" w:rsidP="00511A4C">
      <w:pPr>
        <w:pStyle w:val="ListParagraph"/>
        <w:numPr>
          <w:ilvl w:val="0"/>
          <w:numId w:val="7"/>
        </w:numPr>
        <w:rPr>
          <w:rFonts w:ascii="Public Sans" w:hAnsi="Public Sans"/>
          <w:sz w:val="20"/>
          <w:szCs w:val="20"/>
        </w:rPr>
      </w:pPr>
      <w:r>
        <w:rPr>
          <w:rFonts w:ascii="Public Sans" w:hAnsi="Public Sans"/>
          <w:sz w:val="20"/>
          <w:szCs w:val="20"/>
        </w:rPr>
        <w:t>After the Work commences, to verify the Contractor’s WHSMS has been implemented as proposed, in particular in accordance with a WHS management plan if applicable.</w:t>
      </w:r>
    </w:p>
    <w:p w14:paraId="4B298DF8" w14:textId="41848949" w:rsidR="00511A4C" w:rsidRDefault="00511A4C" w:rsidP="00511A4C">
      <w:pPr>
        <w:pStyle w:val="ListParagraph"/>
        <w:numPr>
          <w:ilvl w:val="0"/>
          <w:numId w:val="7"/>
        </w:numPr>
        <w:rPr>
          <w:rFonts w:ascii="Public Sans" w:hAnsi="Public Sans"/>
          <w:sz w:val="20"/>
          <w:szCs w:val="20"/>
        </w:rPr>
      </w:pPr>
      <w:r>
        <w:rPr>
          <w:rFonts w:ascii="Public Sans" w:hAnsi="Public Sans"/>
          <w:sz w:val="20"/>
          <w:szCs w:val="20"/>
        </w:rPr>
        <w:t>When, or after, high risk construction work commences, to verify appropriate safe work practices and/or safe work method statements are in effect (again refer to the WHS management plan if applicable). Examples of work which should be verified include work at heights, scaffolding set up, asbestos removal, excavations and/or permit to work activitie</w:t>
      </w:r>
      <w:r w:rsidR="00C06DD1">
        <w:rPr>
          <w:rFonts w:ascii="Public Sans" w:hAnsi="Public Sans"/>
          <w:sz w:val="20"/>
          <w:szCs w:val="20"/>
        </w:rPr>
        <w:t>s</w:t>
      </w:r>
      <w:r>
        <w:rPr>
          <w:rFonts w:ascii="Public Sans" w:hAnsi="Public Sans"/>
          <w:sz w:val="20"/>
          <w:szCs w:val="20"/>
        </w:rPr>
        <w:t>.</w:t>
      </w:r>
    </w:p>
    <w:p w14:paraId="14383F1C" w14:textId="77777777" w:rsidR="00511A4C" w:rsidRDefault="00511A4C" w:rsidP="00511A4C">
      <w:pPr>
        <w:pStyle w:val="ListParagraph"/>
        <w:numPr>
          <w:ilvl w:val="0"/>
          <w:numId w:val="7"/>
        </w:numPr>
        <w:rPr>
          <w:rFonts w:ascii="Public Sans" w:hAnsi="Public Sans"/>
          <w:sz w:val="20"/>
          <w:szCs w:val="20"/>
        </w:rPr>
      </w:pPr>
      <w:r>
        <w:rPr>
          <w:rFonts w:ascii="Public Sans" w:hAnsi="Public Sans"/>
          <w:sz w:val="20"/>
          <w:szCs w:val="20"/>
        </w:rPr>
        <w:t>Mid-way through the construction time frame if the Work is less than three (3) months in duration.</w:t>
      </w:r>
    </w:p>
    <w:p w14:paraId="4CD9CABF" w14:textId="730FC127" w:rsidR="00511A4C" w:rsidRDefault="00511A4C" w:rsidP="00511A4C">
      <w:pPr>
        <w:pStyle w:val="ListParagraph"/>
        <w:numPr>
          <w:ilvl w:val="0"/>
          <w:numId w:val="7"/>
        </w:numPr>
        <w:rPr>
          <w:rFonts w:ascii="Public Sans" w:hAnsi="Public Sans"/>
          <w:sz w:val="20"/>
          <w:szCs w:val="20"/>
        </w:rPr>
      </w:pPr>
      <w:r>
        <w:rPr>
          <w:rFonts w:ascii="Public Sans" w:hAnsi="Public Sans"/>
          <w:sz w:val="20"/>
          <w:szCs w:val="20"/>
        </w:rPr>
        <w:t>During final stages of the Work which involves work which tends to attract less focus on safety, such as</w:t>
      </w:r>
      <w:r w:rsidR="001F05E6">
        <w:rPr>
          <w:rFonts w:ascii="Public Sans" w:hAnsi="Public Sans"/>
          <w:sz w:val="20"/>
          <w:szCs w:val="20"/>
        </w:rPr>
        <w:t xml:space="preserve"> </w:t>
      </w:r>
      <w:r w:rsidR="00690B1D">
        <w:rPr>
          <w:rFonts w:ascii="Public Sans" w:hAnsi="Public Sans"/>
          <w:sz w:val="20"/>
          <w:szCs w:val="20"/>
        </w:rPr>
        <w:t>minor works</w:t>
      </w:r>
      <w:r>
        <w:rPr>
          <w:rFonts w:ascii="Public Sans" w:hAnsi="Public Sans"/>
          <w:sz w:val="20"/>
          <w:szCs w:val="20"/>
        </w:rPr>
        <w:t xml:space="preserve"> and/or make good tasks.</w:t>
      </w:r>
    </w:p>
    <w:p w14:paraId="5A43D65B" w14:textId="77777777" w:rsidR="00511A4C" w:rsidRDefault="00511A4C" w:rsidP="00511A4C">
      <w:pPr>
        <w:pStyle w:val="ListParagraph"/>
        <w:numPr>
          <w:ilvl w:val="0"/>
          <w:numId w:val="7"/>
        </w:numPr>
        <w:rPr>
          <w:rFonts w:ascii="Public Sans" w:hAnsi="Public Sans"/>
          <w:sz w:val="20"/>
          <w:szCs w:val="20"/>
        </w:rPr>
      </w:pPr>
      <w:r>
        <w:rPr>
          <w:rFonts w:ascii="Public Sans" w:hAnsi="Public Sans"/>
          <w:sz w:val="20"/>
          <w:szCs w:val="20"/>
        </w:rPr>
        <w:t>At least every six (6) to twelve (12) weeks for Work if it continues for more than three (3) months.</w:t>
      </w:r>
    </w:p>
    <w:p w14:paraId="77833A25" w14:textId="77777777" w:rsidR="00511A4C" w:rsidRDefault="00511A4C" w:rsidP="00511A4C">
      <w:pPr>
        <w:pStyle w:val="ListParagraph"/>
        <w:numPr>
          <w:ilvl w:val="0"/>
          <w:numId w:val="7"/>
        </w:numPr>
        <w:rPr>
          <w:rFonts w:ascii="Public Sans" w:hAnsi="Public Sans"/>
          <w:sz w:val="20"/>
          <w:szCs w:val="20"/>
        </w:rPr>
      </w:pPr>
      <w:r>
        <w:rPr>
          <w:rFonts w:ascii="Public Sans" w:hAnsi="Public Sans"/>
          <w:sz w:val="20"/>
          <w:szCs w:val="20"/>
        </w:rPr>
        <w:t>In response to notifiable incidents, incidents involving injury or receipt of complaints from third parties.</w:t>
      </w:r>
    </w:p>
    <w:p w14:paraId="005A9C86" w14:textId="77777777" w:rsidR="00511A4C" w:rsidRDefault="00511A4C" w:rsidP="00511A4C">
      <w:pPr>
        <w:rPr>
          <w:rFonts w:ascii="Public Sans" w:hAnsi="Public Sans"/>
          <w:sz w:val="20"/>
          <w:szCs w:val="20"/>
        </w:rPr>
      </w:pPr>
    </w:p>
    <w:p w14:paraId="2F33768E" w14:textId="77777777" w:rsidR="00511A4C" w:rsidRDefault="00511A4C" w:rsidP="00511A4C">
      <w:pPr>
        <w:rPr>
          <w:rFonts w:ascii="Public Sans" w:hAnsi="Public Sans"/>
          <w:sz w:val="20"/>
          <w:szCs w:val="20"/>
        </w:rPr>
      </w:pPr>
      <w:r>
        <w:rPr>
          <w:rFonts w:ascii="Public Sans" w:hAnsi="Public Sans"/>
          <w:sz w:val="20"/>
          <w:szCs w:val="20"/>
        </w:rPr>
        <w:t xml:space="preserve">The frequency, scope and outcome of managing a </w:t>
      </w:r>
      <w:proofErr w:type="gramStart"/>
      <w:r>
        <w:rPr>
          <w:rFonts w:ascii="Public Sans" w:hAnsi="Public Sans"/>
          <w:sz w:val="20"/>
          <w:szCs w:val="20"/>
        </w:rPr>
        <w:t>Contractor’s</w:t>
      </w:r>
      <w:proofErr w:type="gramEnd"/>
      <w:r>
        <w:rPr>
          <w:rFonts w:ascii="Public Sans" w:hAnsi="Public Sans"/>
          <w:sz w:val="20"/>
          <w:szCs w:val="20"/>
        </w:rPr>
        <w:t xml:space="preserve"> safety performance is suggested to centre around these principles:</w:t>
      </w:r>
    </w:p>
    <w:p w14:paraId="6457F010" w14:textId="77777777" w:rsidR="00511A4C" w:rsidRDefault="00511A4C" w:rsidP="00511A4C">
      <w:pPr>
        <w:pStyle w:val="ListParagraph"/>
        <w:numPr>
          <w:ilvl w:val="0"/>
          <w:numId w:val="8"/>
        </w:numPr>
        <w:rPr>
          <w:rFonts w:ascii="Public Sans" w:hAnsi="Public Sans"/>
          <w:sz w:val="20"/>
          <w:szCs w:val="20"/>
        </w:rPr>
      </w:pPr>
      <w:r>
        <w:rPr>
          <w:rFonts w:ascii="Public Sans" w:hAnsi="Public Sans"/>
          <w:sz w:val="20"/>
          <w:szCs w:val="20"/>
        </w:rPr>
        <w:t>The level of risk posed by the Work.</w:t>
      </w:r>
    </w:p>
    <w:p w14:paraId="1CA1932C" w14:textId="77777777" w:rsidR="00511A4C" w:rsidRDefault="00511A4C" w:rsidP="00511A4C">
      <w:pPr>
        <w:pStyle w:val="ListParagraph"/>
        <w:numPr>
          <w:ilvl w:val="0"/>
          <w:numId w:val="8"/>
        </w:numPr>
        <w:rPr>
          <w:rFonts w:ascii="Public Sans" w:hAnsi="Public Sans"/>
          <w:sz w:val="20"/>
          <w:szCs w:val="20"/>
        </w:rPr>
      </w:pPr>
      <w:r>
        <w:rPr>
          <w:rFonts w:ascii="Public Sans" w:hAnsi="Public Sans"/>
          <w:sz w:val="20"/>
          <w:szCs w:val="20"/>
        </w:rPr>
        <w:t>The extent of the University’s knowledge and expertise of the Work.</w:t>
      </w:r>
    </w:p>
    <w:p w14:paraId="7D97AE09" w14:textId="36ABBDD9" w:rsidR="00511A4C" w:rsidRDefault="00511A4C" w:rsidP="00511A4C">
      <w:pPr>
        <w:pStyle w:val="ListParagraph"/>
        <w:numPr>
          <w:ilvl w:val="0"/>
          <w:numId w:val="8"/>
        </w:numPr>
        <w:rPr>
          <w:rFonts w:ascii="Public Sans" w:hAnsi="Public Sans"/>
          <w:sz w:val="20"/>
          <w:szCs w:val="20"/>
        </w:rPr>
      </w:pPr>
      <w:r>
        <w:rPr>
          <w:rFonts w:ascii="Public Sans" w:hAnsi="Public Sans"/>
          <w:sz w:val="20"/>
          <w:szCs w:val="20"/>
        </w:rPr>
        <w:t xml:space="preserve">The capacity and capability of the Contractor as a PCBU </w:t>
      </w:r>
      <w:r w:rsidR="00690B1D">
        <w:rPr>
          <w:rFonts w:ascii="Public Sans" w:hAnsi="Public Sans"/>
          <w:sz w:val="20"/>
          <w:szCs w:val="20"/>
        </w:rPr>
        <w:t xml:space="preserve">under Australian WHS law </w:t>
      </w:r>
      <w:r>
        <w:rPr>
          <w:rFonts w:ascii="Public Sans" w:hAnsi="Public Sans"/>
          <w:sz w:val="20"/>
          <w:szCs w:val="20"/>
        </w:rPr>
        <w:t>and its WHSMS.</w:t>
      </w:r>
    </w:p>
    <w:p w14:paraId="3EFC922B" w14:textId="77777777" w:rsidR="00511A4C" w:rsidRDefault="00511A4C" w:rsidP="00511A4C">
      <w:pPr>
        <w:pStyle w:val="ListParagraph"/>
        <w:numPr>
          <w:ilvl w:val="0"/>
          <w:numId w:val="8"/>
        </w:numPr>
        <w:rPr>
          <w:rFonts w:ascii="Public Sans" w:hAnsi="Public Sans"/>
          <w:sz w:val="20"/>
          <w:szCs w:val="20"/>
        </w:rPr>
      </w:pPr>
      <w:r>
        <w:rPr>
          <w:rFonts w:ascii="Public Sans" w:hAnsi="Public Sans"/>
          <w:sz w:val="20"/>
          <w:szCs w:val="20"/>
        </w:rPr>
        <w:t>The term of contractor engagement, in particular Work which may span key holiday or shut down periods.</w:t>
      </w:r>
    </w:p>
    <w:p w14:paraId="7A80620B" w14:textId="77777777" w:rsidR="00511A4C" w:rsidRDefault="00511A4C" w:rsidP="00511A4C">
      <w:pPr>
        <w:pStyle w:val="ListParagraph"/>
        <w:numPr>
          <w:ilvl w:val="0"/>
          <w:numId w:val="8"/>
        </w:numPr>
        <w:rPr>
          <w:rFonts w:ascii="Public Sans" w:hAnsi="Public Sans"/>
          <w:sz w:val="20"/>
          <w:szCs w:val="20"/>
        </w:rPr>
      </w:pPr>
      <w:r>
        <w:rPr>
          <w:rFonts w:ascii="Public Sans" w:hAnsi="Public Sans"/>
          <w:sz w:val="20"/>
          <w:szCs w:val="20"/>
        </w:rPr>
        <w:t>The frequency and severity of WHS incidents within the management and control of the Contractor.</w:t>
      </w:r>
    </w:p>
    <w:p w14:paraId="2A3E4BD0" w14:textId="77777777" w:rsidR="00511A4C" w:rsidRDefault="00511A4C" w:rsidP="00511A4C">
      <w:pPr>
        <w:pStyle w:val="ListParagraph"/>
        <w:numPr>
          <w:ilvl w:val="0"/>
          <w:numId w:val="8"/>
        </w:numPr>
        <w:rPr>
          <w:rFonts w:ascii="Public Sans" w:hAnsi="Public Sans"/>
          <w:sz w:val="20"/>
          <w:szCs w:val="20"/>
        </w:rPr>
      </w:pPr>
      <w:r>
        <w:rPr>
          <w:rFonts w:ascii="Public Sans" w:hAnsi="Public Sans"/>
          <w:sz w:val="20"/>
          <w:szCs w:val="20"/>
        </w:rPr>
        <w:t>A duty to consult, cooperate and coordinate with contractors on WHS matters.</w:t>
      </w:r>
    </w:p>
    <w:p w14:paraId="32EF424E" w14:textId="77777777" w:rsidR="00511A4C" w:rsidRDefault="00511A4C" w:rsidP="00511A4C">
      <w:pPr>
        <w:pStyle w:val="ListParagraph"/>
        <w:numPr>
          <w:ilvl w:val="0"/>
          <w:numId w:val="8"/>
        </w:numPr>
        <w:rPr>
          <w:rFonts w:ascii="Public Sans" w:hAnsi="Public Sans"/>
          <w:sz w:val="20"/>
          <w:szCs w:val="20"/>
        </w:rPr>
      </w:pPr>
      <w:r>
        <w:rPr>
          <w:rFonts w:ascii="Public Sans" w:hAnsi="Public Sans"/>
          <w:sz w:val="20"/>
          <w:szCs w:val="20"/>
        </w:rPr>
        <w:t xml:space="preserve">The extent of control the University has over the Contractor’s Work, </w:t>
      </w:r>
      <w:r w:rsidRPr="00AC70E4">
        <w:rPr>
          <w:rFonts w:ascii="Public Sans" w:hAnsi="Public Sans"/>
          <w:b/>
          <w:bCs/>
          <w:sz w:val="20"/>
          <w:szCs w:val="20"/>
        </w:rPr>
        <w:t>the more control, the more responsibility the University has</w:t>
      </w:r>
      <w:r>
        <w:rPr>
          <w:rFonts w:ascii="Public Sans" w:hAnsi="Public Sans"/>
          <w:sz w:val="20"/>
          <w:szCs w:val="20"/>
        </w:rPr>
        <w:t xml:space="preserve"> to take reasonably practicable steps to ensure the health and safety of workers and others. This point includes any contractual terms requiring specific management activities by the University.</w:t>
      </w:r>
    </w:p>
    <w:p w14:paraId="1FCF78B7" w14:textId="77777777" w:rsidR="00511A4C" w:rsidRDefault="00511A4C" w:rsidP="00511A4C">
      <w:pPr>
        <w:pStyle w:val="ListParagraph"/>
        <w:numPr>
          <w:ilvl w:val="0"/>
          <w:numId w:val="8"/>
        </w:numPr>
        <w:rPr>
          <w:rFonts w:ascii="Public Sans" w:hAnsi="Public Sans"/>
          <w:sz w:val="20"/>
          <w:szCs w:val="20"/>
        </w:rPr>
      </w:pPr>
      <w:r>
        <w:rPr>
          <w:rFonts w:ascii="Public Sans" w:hAnsi="Public Sans"/>
          <w:sz w:val="20"/>
          <w:szCs w:val="20"/>
        </w:rPr>
        <w:t>Contractual clauses obligating a Contractor to comply with WHS law and University directions or instructions.</w:t>
      </w:r>
    </w:p>
    <w:p w14:paraId="7556B7CE" w14:textId="77777777" w:rsidR="00511A4C" w:rsidRDefault="00511A4C" w:rsidP="00511A4C">
      <w:pPr>
        <w:rPr>
          <w:rFonts w:ascii="Public Sans" w:hAnsi="Public Sans"/>
          <w:sz w:val="20"/>
          <w:szCs w:val="20"/>
        </w:rPr>
      </w:pPr>
    </w:p>
    <w:p w14:paraId="1AD643F0" w14:textId="77777777" w:rsidR="00511A4C" w:rsidRDefault="00511A4C" w:rsidP="00511A4C">
      <w:pPr>
        <w:rPr>
          <w:rFonts w:ascii="Public Sans" w:hAnsi="Public Sans"/>
          <w:sz w:val="20"/>
          <w:szCs w:val="20"/>
        </w:rPr>
      </w:pPr>
    </w:p>
    <w:p w14:paraId="28F90975" w14:textId="77777777" w:rsidR="00511A4C" w:rsidRDefault="00511A4C" w:rsidP="00511A4C">
      <w:pPr>
        <w:rPr>
          <w:rFonts w:ascii="Public Sans" w:hAnsi="Public Sans"/>
          <w:sz w:val="20"/>
          <w:szCs w:val="20"/>
        </w:rPr>
      </w:pPr>
    </w:p>
    <w:p w14:paraId="74EC9AFA" w14:textId="77777777" w:rsidR="00511A4C" w:rsidRDefault="00511A4C" w:rsidP="00511A4C">
      <w:pPr>
        <w:rPr>
          <w:rFonts w:ascii="Public Sans" w:hAnsi="Public Sans"/>
          <w:sz w:val="20"/>
          <w:szCs w:val="20"/>
        </w:rPr>
      </w:pPr>
    </w:p>
    <w:p w14:paraId="340261FB" w14:textId="77777777" w:rsidR="00511A4C" w:rsidRDefault="00511A4C" w:rsidP="00511A4C">
      <w:pPr>
        <w:rPr>
          <w:rFonts w:ascii="Public Sans" w:hAnsi="Public Sans"/>
          <w:sz w:val="20"/>
          <w:szCs w:val="20"/>
        </w:rPr>
      </w:pPr>
    </w:p>
    <w:p w14:paraId="5A75A915" w14:textId="77777777" w:rsidR="00511A4C" w:rsidRDefault="00511A4C" w:rsidP="00511A4C">
      <w:pPr>
        <w:rPr>
          <w:rFonts w:ascii="Public Sans" w:hAnsi="Public Sans"/>
          <w:sz w:val="20"/>
          <w:szCs w:val="20"/>
        </w:rPr>
      </w:pPr>
    </w:p>
    <w:p w14:paraId="6EE46EBB" w14:textId="42A0AC81" w:rsidR="00511A4C" w:rsidRPr="00E602D9" w:rsidRDefault="00511A4C" w:rsidP="00511A4C">
      <w:pPr>
        <w:rPr>
          <w:rFonts w:ascii="Public Sans" w:hAnsi="Public Sans"/>
          <w:b/>
          <w:bCs/>
          <w:sz w:val="20"/>
          <w:szCs w:val="20"/>
        </w:rPr>
      </w:pPr>
      <w:r>
        <w:rPr>
          <w:rFonts w:ascii="Public Sans" w:hAnsi="Public Sans"/>
          <w:sz w:val="20"/>
          <w:szCs w:val="20"/>
        </w:rPr>
        <w:t xml:space="preserve">The process of assessing a </w:t>
      </w:r>
      <w:proofErr w:type="gramStart"/>
      <w:r>
        <w:rPr>
          <w:rFonts w:ascii="Public Sans" w:hAnsi="Public Sans"/>
          <w:sz w:val="20"/>
          <w:szCs w:val="20"/>
        </w:rPr>
        <w:t>Contractor’s</w:t>
      </w:r>
      <w:proofErr w:type="gramEnd"/>
      <w:r>
        <w:rPr>
          <w:rFonts w:ascii="Public Sans" w:hAnsi="Public Sans"/>
          <w:sz w:val="20"/>
          <w:szCs w:val="20"/>
        </w:rPr>
        <w:t xml:space="preserve"> safety performance should be based on prescribed criteria and corrective action time frames, such as the examples in the following table.</w:t>
      </w:r>
      <w:r w:rsidR="00081172">
        <w:rPr>
          <w:rFonts w:ascii="Public Sans" w:hAnsi="Public Sans"/>
          <w:sz w:val="20"/>
          <w:szCs w:val="20"/>
        </w:rPr>
        <w:t xml:space="preserve"> </w:t>
      </w:r>
      <w:r w:rsidR="00081172" w:rsidRPr="00E602D9">
        <w:rPr>
          <w:rFonts w:ascii="Public Sans" w:hAnsi="Public Sans"/>
          <w:b/>
          <w:bCs/>
          <w:sz w:val="20"/>
          <w:szCs w:val="20"/>
        </w:rPr>
        <w:t xml:space="preserve">These examples are a guide to </w:t>
      </w:r>
      <w:r w:rsidR="00E602D9" w:rsidRPr="00E602D9">
        <w:rPr>
          <w:rFonts w:ascii="Public Sans" w:hAnsi="Public Sans"/>
          <w:b/>
          <w:bCs/>
          <w:sz w:val="20"/>
          <w:szCs w:val="20"/>
        </w:rPr>
        <w:t>assessing the level of urgency or criticality of a response by the University to the safety performance of an international contractor.</w:t>
      </w:r>
    </w:p>
    <w:tbl>
      <w:tblPr>
        <w:tblStyle w:val="TableGrid"/>
        <w:tblW w:w="0" w:type="auto"/>
        <w:tblLook w:val="04A0" w:firstRow="1" w:lastRow="0" w:firstColumn="1" w:lastColumn="0" w:noHBand="0" w:noVBand="1"/>
      </w:tblPr>
      <w:tblGrid>
        <w:gridCol w:w="1980"/>
        <w:gridCol w:w="7654"/>
      </w:tblGrid>
      <w:tr w:rsidR="00511A4C" w:rsidRPr="00A75FE0" w14:paraId="21E2BD99" w14:textId="77777777" w:rsidTr="002C67D7">
        <w:tc>
          <w:tcPr>
            <w:tcW w:w="1980" w:type="dxa"/>
            <w:shd w:val="clear" w:color="auto" w:fill="000000" w:themeFill="text1"/>
          </w:tcPr>
          <w:p w14:paraId="4C78EF8C" w14:textId="77777777" w:rsidR="00511A4C" w:rsidRPr="00A75FE0" w:rsidRDefault="00511A4C" w:rsidP="002C67D7">
            <w:pPr>
              <w:rPr>
                <w:rFonts w:ascii="Public Sans" w:hAnsi="Public Sans"/>
                <w:b/>
                <w:color w:val="FFFFFF" w:themeColor="background1"/>
                <w:sz w:val="20"/>
                <w:szCs w:val="20"/>
              </w:rPr>
            </w:pPr>
            <w:r>
              <w:rPr>
                <w:rFonts w:ascii="Public Sans" w:hAnsi="Public Sans"/>
                <w:b/>
                <w:color w:val="FFFFFF" w:themeColor="background1"/>
                <w:sz w:val="20"/>
                <w:szCs w:val="20"/>
              </w:rPr>
              <w:t>Criteria</w:t>
            </w:r>
          </w:p>
        </w:tc>
        <w:tc>
          <w:tcPr>
            <w:tcW w:w="7654" w:type="dxa"/>
            <w:shd w:val="clear" w:color="auto" w:fill="000000" w:themeFill="text1"/>
          </w:tcPr>
          <w:p w14:paraId="568AB230" w14:textId="77777777" w:rsidR="00511A4C" w:rsidRPr="00A75FE0" w:rsidRDefault="00511A4C" w:rsidP="002C67D7">
            <w:pPr>
              <w:rPr>
                <w:rFonts w:ascii="Public Sans" w:hAnsi="Public Sans"/>
                <w:b/>
                <w:color w:val="FFFFFF" w:themeColor="background1"/>
                <w:sz w:val="20"/>
                <w:szCs w:val="20"/>
              </w:rPr>
            </w:pPr>
            <w:r>
              <w:rPr>
                <w:rFonts w:ascii="Public Sans" w:hAnsi="Public Sans"/>
                <w:b/>
                <w:color w:val="FFFFFF" w:themeColor="background1"/>
                <w:sz w:val="20"/>
                <w:szCs w:val="20"/>
              </w:rPr>
              <w:t>Description</w:t>
            </w:r>
          </w:p>
        </w:tc>
      </w:tr>
      <w:tr w:rsidR="00511A4C" w:rsidRPr="00A75FE0" w14:paraId="5AF6EE59" w14:textId="77777777" w:rsidTr="002C67D7">
        <w:tc>
          <w:tcPr>
            <w:tcW w:w="1980" w:type="dxa"/>
            <w:shd w:val="clear" w:color="auto" w:fill="C00000"/>
          </w:tcPr>
          <w:p w14:paraId="1290481D" w14:textId="77777777" w:rsidR="00511A4C" w:rsidRPr="00905DF9" w:rsidRDefault="00511A4C" w:rsidP="002C67D7">
            <w:pPr>
              <w:rPr>
                <w:rFonts w:ascii="Public Sans" w:hAnsi="Public Sans"/>
                <w:b/>
                <w:bCs/>
                <w:sz w:val="20"/>
                <w:szCs w:val="20"/>
              </w:rPr>
            </w:pPr>
            <w:r w:rsidRPr="00905DF9">
              <w:rPr>
                <w:rFonts w:ascii="Public Sans" w:hAnsi="Public Sans"/>
                <w:b/>
                <w:bCs/>
                <w:sz w:val="20"/>
                <w:szCs w:val="20"/>
              </w:rPr>
              <w:t>Critical non-compliance</w:t>
            </w:r>
          </w:p>
        </w:tc>
        <w:tc>
          <w:tcPr>
            <w:tcW w:w="7654" w:type="dxa"/>
          </w:tcPr>
          <w:p w14:paraId="442B367C" w14:textId="77777777" w:rsidR="00511A4C" w:rsidRPr="000A5628" w:rsidRDefault="00511A4C" w:rsidP="002C67D7">
            <w:pPr>
              <w:rPr>
                <w:rFonts w:ascii="Public Sans" w:hAnsi="Public Sans"/>
                <w:sz w:val="20"/>
                <w:szCs w:val="20"/>
              </w:rPr>
            </w:pPr>
            <w:r>
              <w:rPr>
                <w:rFonts w:ascii="Public Sans" w:hAnsi="Public Sans"/>
                <w:sz w:val="20"/>
                <w:szCs w:val="20"/>
              </w:rPr>
              <w:t>N</w:t>
            </w:r>
            <w:r w:rsidRPr="000A5628">
              <w:rPr>
                <w:rFonts w:ascii="Public Sans" w:hAnsi="Public Sans"/>
                <w:sz w:val="20"/>
                <w:szCs w:val="20"/>
              </w:rPr>
              <w:t xml:space="preserve">on-compliance with a State/Territory and/or Commonwealth regulatory obligation and/or requirement which poses </w:t>
            </w:r>
            <w:r w:rsidRPr="000A5628">
              <w:rPr>
                <w:rFonts w:ascii="Public Sans" w:hAnsi="Public Sans"/>
                <w:b/>
                <w:bCs/>
                <w:sz w:val="20"/>
                <w:szCs w:val="20"/>
              </w:rPr>
              <w:t>an immediate risk of harm to a worker or other person.</w:t>
            </w:r>
            <w:r w:rsidRPr="000A5628">
              <w:rPr>
                <w:rFonts w:ascii="Public Sans" w:hAnsi="Public Sans"/>
                <w:sz w:val="20"/>
                <w:szCs w:val="20"/>
              </w:rPr>
              <w:t xml:space="preserve"> Note the issue may also be a </w:t>
            </w:r>
            <w:r>
              <w:rPr>
                <w:rFonts w:ascii="Public Sans" w:hAnsi="Public Sans"/>
                <w:sz w:val="20"/>
                <w:szCs w:val="20"/>
              </w:rPr>
              <w:t xml:space="preserve">Comcare </w:t>
            </w:r>
            <w:r w:rsidRPr="000A5628">
              <w:rPr>
                <w:rFonts w:ascii="Public Sans" w:hAnsi="Public Sans"/>
                <w:sz w:val="20"/>
                <w:szCs w:val="20"/>
              </w:rPr>
              <w:t>notifiable incident.</w:t>
            </w:r>
          </w:p>
          <w:p w14:paraId="48D6047E" w14:textId="77777777" w:rsidR="00511A4C" w:rsidRPr="000A5628" w:rsidRDefault="00511A4C" w:rsidP="002C67D7">
            <w:pPr>
              <w:rPr>
                <w:rFonts w:ascii="Public Sans" w:hAnsi="Public Sans"/>
                <w:sz w:val="20"/>
                <w:szCs w:val="20"/>
              </w:rPr>
            </w:pPr>
          </w:p>
          <w:p w14:paraId="5577409F" w14:textId="77777777" w:rsidR="00511A4C" w:rsidRPr="000A5628" w:rsidRDefault="00511A4C" w:rsidP="002C67D7">
            <w:pPr>
              <w:rPr>
                <w:rFonts w:ascii="Public Sans" w:hAnsi="Public Sans"/>
                <w:sz w:val="20"/>
                <w:szCs w:val="20"/>
              </w:rPr>
            </w:pPr>
            <w:r w:rsidRPr="000A5628">
              <w:rPr>
                <w:rFonts w:ascii="Public Sans" w:hAnsi="Public Sans"/>
                <w:sz w:val="20"/>
                <w:szCs w:val="20"/>
              </w:rPr>
              <w:t xml:space="preserve">Corrective action time frame: </w:t>
            </w:r>
            <w:r w:rsidRPr="00317703">
              <w:rPr>
                <w:rFonts w:ascii="Public Sans" w:hAnsi="Public Sans"/>
                <w:b/>
                <w:bCs/>
                <w:sz w:val="20"/>
                <w:szCs w:val="20"/>
              </w:rPr>
              <w:t>Immediate</w:t>
            </w:r>
            <w:r w:rsidRPr="000A5628">
              <w:rPr>
                <w:rFonts w:ascii="Public Sans" w:hAnsi="Public Sans"/>
                <w:sz w:val="20"/>
                <w:szCs w:val="20"/>
              </w:rPr>
              <w:t xml:space="preserve"> and/or </w:t>
            </w:r>
            <w:r w:rsidRPr="00317703">
              <w:rPr>
                <w:rFonts w:ascii="Public Sans" w:hAnsi="Public Sans"/>
                <w:b/>
                <w:bCs/>
                <w:sz w:val="20"/>
                <w:szCs w:val="20"/>
              </w:rPr>
              <w:t>stop work</w:t>
            </w:r>
            <w:r w:rsidRPr="000A5628">
              <w:rPr>
                <w:rFonts w:ascii="Public Sans" w:hAnsi="Public Sans"/>
                <w:sz w:val="20"/>
                <w:szCs w:val="20"/>
              </w:rPr>
              <w:t xml:space="preserve"> until </w:t>
            </w:r>
            <w:r>
              <w:rPr>
                <w:rFonts w:ascii="Public Sans" w:hAnsi="Public Sans"/>
                <w:sz w:val="20"/>
                <w:szCs w:val="20"/>
              </w:rPr>
              <w:t xml:space="preserve">corrected or </w:t>
            </w:r>
            <w:r w:rsidRPr="000A5628">
              <w:rPr>
                <w:rFonts w:ascii="Public Sans" w:hAnsi="Public Sans"/>
                <w:sz w:val="20"/>
                <w:szCs w:val="20"/>
              </w:rPr>
              <w:t>actioned.</w:t>
            </w:r>
          </w:p>
        </w:tc>
      </w:tr>
      <w:tr w:rsidR="00511A4C" w:rsidRPr="00A75FE0" w14:paraId="571DA1A3" w14:textId="77777777" w:rsidTr="002C67D7">
        <w:tc>
          <w:tcPr>
            <w:tcW w:w="1980" w:type="dxa"/>
            <w:shd w:val="clear" w:color="auto" w:fill="C45911" w:themeFill="accent2" w:themeFillShade="BF"/>
          </w:tcPr>
          <w:p w14:paraId="4E22BD53" w14:textId="77777777" w:rsidR="00511A4C" w:rsidRPr="00905DF9" w:rsidRDefault="00511A4C" w:rsidP="002C67D7">
            <w:pPr>
              <w:rPr>
                <w:rFonts w:ascii="Public Sans" w:hAnsi="Public Sans"/>
                <w:b/>
                <w:bCs/>
                <w:sz w:val="20"/>
                <w:szCs w:val="20"/>
              </w:rPr>
            </w:pPr>
            <w:r w:rsidRPr="00905DF9">
              <w:rPr>
                <w:rFonts w:ascii="Public Sans" w:hAnsi="Public Sans"/>
                <w:b/>
                <w:bCs/>
                <w:color w:val="FFFFFF" w:themeColor="background1"/>
                <w:sz w:val="20"/>
                <w:szCs w:val="20"/>
              </w:rPr>
              <w:t>Non-compliance</w:t>
            </w:r>
          </w:p>
        </w:tc>
        <w:tc>
          <w:tcPr>
            <w:tcW w:w="7654" w:type="dxa"/>
          </w:tcPr>
          <w:p w14:paraId="25C5EFB2" w14:textId="77777777" w:rsidR="00511A4C" w:rsidRPr="000A5628" w:rsidRDefault="00511A4C" w:rsidP="002C67D7">
            <w:pPr>
              <w:rPr>
                <w:rFonts w:ascii="Public Sans" w:hAnsi="Public Sans"/>
                <w:sz w:val="20"/>
                <w:szCs w:val="20"/>
              </w:rPr>
            </w:pPr>
            <w:r>
              <w:rPr>
                <w:rFonts w:ascii="Public Sans" w:hAnsi="Public Sans"/>
                <w:sz w:val="20"/>
                <w:szCs w:val="20"/>
              </w:rPr>
              <w:t>N</w:t>
            </w:r>
            <w:r w:rsidRPr="000A5628">
              <w:rPr>
                <w:rFonts w:ascii="Public Sans" w:hAnsi="Public Sans"/>
                <w:sz w:val="20"/>
                <w:szCs w:val="20"/>
              </w:rPr>
              <w:t xml:space="preserve">on-compliance with a State/Territory and/or Commonwealth regulatory obligation and/or requirement which </w:t>
            </w:r>
            <w:r w:rsidRPr="000A5628">
              <w:rPr>
                <w:rFonts w:ascii="Public Sans" w:hAnsi="Public Sans"/>
                <w:b/>
                <w:bCs/>
                <w:sz w:val="20"/>
                <w:szCs w:val="20"/>
              </w:rPr>
              <w:t>does not</w:t>
            </w:r>
            <w:r w:rsidRPr="000A5628">
              <w:rPr>
                <w:rFonts w:ascii="Public Sans" w:hAnsi="Public Sans"/>
                <w:sz w:val="20"/>
                <w:szCs w:val="20"/>
              </w:rPr>
              <w:t xml:space="preserve"> pose an immediate risk of harm to a worker or other person.</w:t>
            </w:r>
          </w:p>
          <w:p w14:paraId="358951A3" w14:textId="77777777" w:rsidR="00511A4C" w:rsidRPr="000A5628" w:rsidRDefault="00511A4C" w:rsidP="002C67D7">
            <w:pPr>
              <w:rPr>
                <w:rFonts w:ascii="Public Sans" w:hAnsi="Public Sans"/>
                <w:sz w:val="20"/>
                <w:szCs w:val="20"/>
              </w:rPr>
            </w:pPr>
          </w:p>
          <w:p w14:paraId="700DA91D" w14:textId="77777777" w:rsidR="00511A4C" w:rsidRPr="000A5628" w:rsidRDefault="00511A4C" w:rsidP="002C67D7">
            <w:pPr>
              <w:rPr>
                <w:rFonts w:ascii="Public Sans" w:hAnsi="Public Sans"/>
                <w:sz w:val="20"/>
                <w:szCs w:val="20"/>
              </w:rPr>
            </w:pPr>
            <w:r w:rsidRPr="000A5628">
              <w:rPr>
                <w:rFonts w:ascii="Public Sans" w:hAnsi="Public Sans"/>
                <w:sz w:val="20"/>
                <w:szCs w:val="20"/>
              </w:rPr>
              <w:t xml:space="preserve">Corrective action time frame: </w:t>
            </w:r>
            <w:r>
              <w:rPr>
                <w:rFonts w:ascii="Public Sans" w:hAnsi="Public Sans"/>
                <w:sz w:val="20"/>
                <w:szCs w:val="20"/>
              </w:rPr>
              <w:t>The University</w:t>
            </w:r>
            <w:r w:rsidRPr="000A5628">
              <w:rPr>
                <w:rFonts w:ascii="Public Sans" w:hAnsi="Public Sans"/>
                <w:sz w:val="20"/>
                <w:szCs w:val="20"/>
              </w:rPr>
              <w:t xml:space="preserve"> expects the </w:t>
            </w:r>
            <w:r>
              <w:rPr>
                <w:rFonts w:ascii="Public Sans" w:hAnsi="Public Sans"/>
                <w:sz w:val="20"/>
                <w:szCs w:val="20"/>
              </w:rPr>
              <w:t>C</w:t>
            </w:r>
            <w:r w:rsidRPr="000A5628">
              <w:rPr>
                <w:rFonts w:ascii="Public Sans" w:hAnsi="Public Sans"/>
                <w:sz w:val="20"/>
                <w:szCs w:val="20"/>
              </w:rPr>
              <w:t>ontractor to correct the non-compliance within five (5) business days.</w:t>
            </w:r>
          </w:p>
        </w:tc>
      </w:tr>
      <w:tr w:rsidR="00511A4C" w:rsidRPr="00A75FE0" w14:paraId="40E56710" w14:textId="77777777" w:rsidTr="002C67D7">
        <w:tc>
          <w:tcPr>
            <w:tcW w:w="1980" w:type="dxa"/>
            <w:shd w:val="clear" w:color="auto" w:fill="FFC000"/>
          </w:tcPr>
          <w:p w14:paraId="26CEDDD5" w14:textId="77777777" w:rsidR="00511A4C" w:rsidRPr="00905DF9" w:rsidRDefault="00511A4C" w:rsidP="002C67D7">
            <w:pPr>
              <w:rPr>
                <w:rFonts w:ascii="Public Sans" w:hAnsi="Public Sans"/>
                <w:b/>
                <w:bCs/>
                <w:sz w:val="20"/>
                <w:szCs w:val="20"/>
              </w:rPr>
            </w:pPr>
            <w:r w:rsidRPr="00905DF9">
              <w:rPr>
                <w:rFonts w:ascii="Public Sans" w:hAnsi="Public Sans"/>
                <w:b/>
                <w:bCs/>
                <w:sz w:val="20"/>
                <w:szCs w:val="20"/>
              </w:rPr>
              <w:t>Non-conformance</w:t>
            </w:r>
          </w:p>
        </w:tc>
        <w:tc>
          <w:tcPr>
            <w:tcW w:w="7654" w:type="dxa"/>
          </w:tcPr>
          <w:p w14:paraId="6920F244" w14:textId="77777777" w:rsidR="00511A4C" w:rsidRPr="009C07D8" w:rsidRDefault="00511A4C" w:rsidP="002C67D7">
            <w:pPr>
              <w:rPr>
                <w:rFonts w:ascii="Public Sans" w:hAnsi="Public Sans"/>
                <w:sz w:val="20"/>
                <w:szCs w:val="20"/>
              </w:rPr>
            </w:pPr>
            <w:r>
              <w:rPr>
                <w:rFonts w:ascii="Public Sans" w:hAnsi="Public Sans"/>
                <w:sz w:val="20"/>
                <w:szCs w:val="20"/>
              </w:rPr>
              <w:t>T</w:t>
            </w:r>
            <w:r w:rsidRPr="009C07D8">
              <w:rPr>
                <w:rFonts w:ascii="Public Sans" w:hAnsi="Public Sans"/>
                <w:sz w:val="20"/>
                <w:szCs w:val="20"/>
              </w:rPr>
              <w:t xml:space="preserve">he system / process / procedure / element is not fully implemented or partially conforms with the contractor’s </w:t>
            </w:r>
            <w:r>
              <w:rPr>
                <w:rFonts w:ascii="Public Sans" w:hAnsi="Public Sans"/>
                <w:sz w:val="20"/>
                <w:szCs w:val="20"/>
              </w:rPr>
              <w:t>WHS</w:t>
            </w:r>
            <w:r w:rsidRPr="009C07D8">
              <w:rPr>
                <w:rFonts w:ascii="Public Sans" w:hAnsi="Public Sans"/>
                <w:sz w:val="20"/>
                <w:szCs w:val="20"/>
              </w:rPr>
              <w:t>MS</w:t>
            </w:r>
            <w:r>
              <w:rPr>
                <w:rFonts w:ascii="Public Sans" w:hAnsi="Public Sans"/>
                <w:sz w:val="20"/>
                <w:szCs w:val="20"/>
              </w:rPr>
              <w:t xml:space="preserve"> or site specific WHS management plan</w:t>
            </w:r>
            <w:r w:rsidRPr="009C07D8">
              <w:rPr>
                <w:rFonts w:ascii="Public Sans" w:hAnsi="Public Sans"/>
                <w:sz w:val="20"/>
                <w:szCs w:val="20"/>
              </w:rPr>
              <w:t>.</w:t>
            </w:r>
          </w:p>
          <w:p w14:paraId="2FFB1C41" w14:textId="77777777" w:rsidR="00511A4C" w:rsidRPr="009C07D8" w:rsidRDefault="00511A4C" w:rsidP="002C67D7">
            <w:pPr>
              <w:rPr>
                <w:rFonts w:ascii="Public Sans" w:hAnsi="Public Sans"/>
                <w:sz w:val="20"/>
                <w:szCs w:val="20"/>
              </w:rPr>
            </w:pPr>
          </w:p>
          <w:p w14:paraId="4F77C5A0" w14:textId="77777777" w:rsidR="00511A4C" w:rsidRPr="000A5628" w:rsidRDefault="00511A4C" w:rsidP="002C67D7">
            <w:pPr>
              <w:rPr>
                <w:rFonts w:ascii="Public Sans" w:hAnsi="Public Sans"/>
                <w:sz w:val="20"/>
                <w:szCs w:val="20"/>
              </w:rPr>
            </w:pPr>
            <w:r w:rsidRPr="009C07D8">
              <w:rPr>
                <w:rFonts w:ascii="Public Sans" w:hAnsi="Public Sans"/>
                <w:sz w:val="20"/>
                <w:szCs w:val="20"/>
              </w:rPr>
              <w:t xml:space="preserve">Corrective action time frame: Corrected as per the requirements of the contract or agreement with </w:t>
            </w:r>
            <w:r>
              <w:rPr>
                <w:rFonts w:ascii="Public Sans" w:hAnsi="Public Sans"/>
                <w:sz w:val="20"/>
                <w:szCs w:val="20"/>
              </w:rPr>
              <w:t>the University</w:t>
            </w:r>
            <w:r w:rsidRPr="009C07D8">
              <w:rPr>
                <w:rFonts w:ascii="Public Sans" w:hAnsi="Public Sans"/>
                <w:sz w:val="20"/>
                <w:szCs w:val="20"/>
              </w:rPr>
              <w:t>.</w:t>
            </w:r>
          </w:p>
        </w:tc>
      </w:tr>
      <w:tr w:rsidR="00511A4C" w:rsidRPr="00A75FE0" w14:paraId="29F12321" w14:textId="77777777" w:rsidTr="002C67D7">
        <w:tc>
          <w:tcPr>
            <w:tcW w:w="1980" w:type="dxa"/>
            <w:shd w:val="clear" w:color="auto" w:fill="FFFF00"/>
          </w:tcPr>
          <w:p w14:paraId="3BAFA5C8" w14:textId="77777777" w:rsidR="00511A4C" w:rsidRPr="00905DF9" w:rsidRDefault="00511A4C" w:rsidP="002C67D7">
            <w:pPr>
              <w:rPr>
                <w:rFonts w:ascii="Public Sans" w:hAnsi="Public Sans"/>
                <w:b/>
                <w:bCs/>
                <w:sz w:val="20"/>
                <w:szCs w:val="20"/>
              </w:rPr>
            </w:pPr>
            <w:r w:rsidRPr="00905DF9">
              <w:rPr>
                <w:rFonts w:ascii="Public Sans" w:hAnsi="Public Sans"/>
                <w:b/>
                <w:bCs/>
                <w:sz w:val="20"/>
                <w:szCs w:val="20"/>
              </w:rPr>
              <w:t>Observation</w:t>
            </w:r>
          </w:p>
        </w:tc>
        <w:tc>
          <w:tcPr>
            <w:tcW w:w="7654" w:type="dxa"/>
          </w:tcPr>
          <w:p w14:paraId="5C77C2BF" w14:textId="77777777" w:rsidR="00511A4C" w:rsidRPr="000239EA" w:rsidRDefault="00511A4C" w:rsidP="002C67D7">
            <w:pPr>
              <w:rPr>
                <w:rFonts w:ascii="Public Sans" w:hAnsi="Public Sans"/>
                <w:sz w:val="20"/>
                <w:szCs w:val="20"/>
              </w:rPr>
            </w:pPr>
            <w:r>
              <w:rPr>
                <w:rFonts w:ascii="Public Sans" w:hAnsi="Public Sans"/>
                <w:sz w:val="20"/>
                <w:szCs w:val="20"/>
              </w:rPr>
              <w:t>A</w:t>
            </w:r>
            <w:r w:rsidRPr="000239EA">
              <w:rPr>
                <w:rFonts w:ascii="Public Sans" w:hAnsi="Public Sans"/>
                <w:sz w:val="20"/>
                <w:szCs w:val="20"/>
              </w:rPr>
              <w:t xml:space="preserve">n opportunity to improve safe work processes and/or components of the contractor’s </w:t>
            </w:r>
            <w:r>
              <w:rPr>
                <w:rFonts w:ascii="Public Sans" w:hAnsi="Public Sans"/>
                <w:sz w:val="20"/>
                <w:szCs w:val="20"/>
              </w:rPr>
              <w:t>WHS</w:t>
            </w:r>
            <w:r w:rsidRPr="000239EA">
              <w:rPr>
                <w:rFonts w:ascii="Public Sans" w:hAnsi="Public Sans"/>
                <w:sz w:val="20"/>
                <w:szCs w:val="20"/>
              </w:rPr>
              <w:t>MS</w:t>
            </w:r>
            <w:r>
              <w:rPr>
                <w:rFonts w:ascii="Public Sans" w:hAnsi="Public Sans"/>
                <w:sz w:val="20"/>
                <w:szCs w:val="20"/>
              </w:rPr>
              <w:t xml:space="preserve"> or site specific WHS management plan</w:t>
            </w:r>
            <w:r w:rsidRPr="000239EA">
              <w:rPr>
                <w:rFonts w:ascii="Public Sans" w:hAnsi="Public Sans"/>
                <w:sz w:val="20"/>
                <w:szCs w:val="20"/>
              </w:rPr>
              <w:t>. Observations also indicate trends that may result in a future non-compliance and/or non-conformance.</w:t>
            </w:r>
          </w:p>
          <w:p w14:paraId="7976F219" w14:textId="77777777" w:rsidR="00511A4C" w:rsidRPr="000239EA" w:rsidRDefault="00511A4C" w:rsidP="002C67D7">
            <w:pPr>
              <w:rPr>
                <w:rFonts w:ascii="Public Sans" w:hAnsi="Public Sans"/>
                <w:sz w:val="20"/>
                <w:szCs w:val="20"/>
              </w:rPr>
            </w:pPr>
          </w:p>
          <w:p w14:paraId="6332ABAE" w14:textId="77777777" w:rsidR="00511A4C" w:rsidRPr="000A5628" w:rsidRDefault="00511A4C" w:rsidP="002C67D7">
            <w:pPr>
              <w:rPr>
                <w:rFonts w:ascii="Public Sans" w:hAnsi="Public Sans"/>
                <w:sz w:val="20"/>
                <w:szCs w:val="20"/>
              </w:rPr>
            </w:pPr>
            <w:r w:rsidRPr="000239EA">
              <w:rPr>
                <w:rFonts w:ascii="Public Sans" w:hAnsi="Public Sans"/>
                <w:sz w:val="20"/>
                <w:szCs w:val="20"/>
              </w:rPr>
              <w:t xml:space="preserve">Corrective action is a decision by the </w:t>
            </w:r>
            <w:r>
              <w:rPr>
                <w:rFonts w:ascii="Public Sans" w:hAnsi="Public Sans"/>
                <w:sz w:val="20"/>
                <w:szCs w:val="20"/>
              </w:rPr>
              <w:t>C</w:t>
            </w:r>
            <w:r w:rsidRPr="000239EA">
              <w:rPr>
                <w:rFonts w:ascii="Public Sans" w:hAnsi="Public Sans"/>
                <w:sz w:val="20"/>
                <w:szCs w:val="20"/>
              </w:rPr>
              <w:t>ontract</w:t>
            </w:r>
            <w:r>
              <w:rPr>
                <w:rFonts w:ascii="Public Sans" w:hAnsi="Public Sans"/>
                <w:sz w:val="20"/>
                <w:szCs w:val="20"/>
              </w:rPr>
              <w:t>or</w:t>
            </w:r>
            <w:r w:rsidRPr="000239EA">
              <w:rPr>
                <w:rFonts w:ascii="Public Sans" w:hAnsi="Public Sans"/>
                <w:sz w:val="20"/>
                <w:szCs w:val="20"/>
              </w:rPr>
              <w:t>.</w:t>
            </w:r>
          </w:p>
        </w:tc>
      </w:tr>
      <w:tr w:rsidR="00511A4C" w:rsidRPr="00A75FE0" w14:paraId="7BD41E4E" w14:textId="77777777" w:rsidTr="002C67D7">
        <w:tc>
          <w:tcPr>
            <w:tcW w:w="1980" w:type="dxa"/>
            <w:shd w:val="clear" w:color="auto" w:fill="92D050"/>
          </w:tcPr>
          <w:p w14:paraId="22DD7890" w14:textId="77777777" w:rsidR="00511A4C" w:rsidRPr="00905DF9" w:rsidRDefault="00511A4C" w:rsidP="002C67D7">
            <w:pPr>
              <w:rPr>
                <w:rFonts w:ascii="Public Sans" w:hAnsi="Public Sans"/>
                <w:b/>
                <w:bCs/>
                <w:sz w:val="20"/>
                <w:szCs w:val="20"/>
              </w:rPr>
            </w:pPr>
            <w:r w:rsidRPr="00905DF9">
              <w:rPr>
                <w:rFonts w:ascii="Public Sans" w:hAnsi="Public Sans"/>
                <w:b/>
                <w:bCs/>
                <w:sz w:val="20"/>
                <w:szCs w:val="20"/>
              </w:rPr>
              <w:t>Compliance or conformance</w:t>
            </w:r>
          </w:p>
        </w:tc>
        <w:tc>
          <w:tcPr>
            <w:tcW w:w="7654" w:type="dxa"/>
          </w:tcPr>
          <w:p w14:paraId="25670268" w14:textId="77777777" w:rsidR="00511A4C" w:rsidRPr="000A5628" w:rsidRDefault="00511A4C" w:rsidP="002C67D7">
            <w:pPr>
              <w:rPr>
                <w:rFonts w:ascii="Public Sans" w:hAnsi="Public Sans"/>
                <w:sz w:val="20"/>
                <w:szCs w:val="20"/>
              </w:rPr>
            </w:pPr>
            <w:r>
              <w:rPr>
                <w:rFonts w:ascii="Public Sans" w:hAnsi="Public Sans"/>
                <w:sz w:val="20"/>
                <w:szCs w:val="20"/>
              </w:rPr>
              <w:t>C</w:t>
            </w:r>
            <w:r w:rsidRPr="000239EA">
              <w:rPr>
                <w:rFonts w:ascii="Public Sans" w:hAnsi="Public Sans"/>
                <w:sz w:val="20"/>
                <w:szCs w:val="20"/>
              </w:rPr>
              <w:t>ompli</w:t>
            </w:r>
            <w:r>
              <w:rPr>
                <w:rFonts w:ascii="Public Sans" w:hAnsi="Public Sans"/>
                <w:sz w:val="20"/>
                <w:szCs w:val="20"/>
              </w:rPr>
              <w:t>ant</w:t>
            </w:r>
            <w:r w:rsidRPr="000239EA">
              <w:rPr>
                <w:rFonts w:ascii="Public Sans" w:hAnsi="Public Sans"/>
                <w:sz w:val="20"/>
                <w:szCs w:val="20"/>
              </w:rPr>
              <w:t xml:space="preserve"> with relevant State/Territory or Commonwealth regulatory obligations/requirement(s)</w:t>
            </w:r>
            <w:r>
              <w:rPr>
                <w:rFonts w:ascii="Public Sans" w:hAnsi="Public Sans"/>
                <w:sz w:val="20"/>
                <w:szCs w:val="20"/>
              </w:rPr>
              <w:t xml:space="preserve"> or conformance with the C</w:t>
            </w:r>
            <w:r w:rsidRPr="000239EA">
              <w:rPr>
                <w:rFonts w:ascii="Public Sans" w:hAnsi="Public Sans"/>
                <w:sz w:val="20"/>
                <w:szCs w:val="20"/>
              </w:rPr>
              <w:t>ontractor’s WHSMS or site specific WHS management plan.</w:t>
            </w:r>
          </w:p>
        </w:tc>
      </w:tr>
    </w:tbl>
    <w:p w14:paraId="139B7DF7" w14:textId="77777777" w:rsidR="00511A4C" w:rsidRDefault="00511A4C" w:rsidP="00511A4C">
      <w:pPr>
        <w:rPr>
          <w:rFonts w:ascii="Public Sans" w:hAnsi="Public Sans"/>
          <w:sz w:val="20"/>
          <w:szCs w:val="20"/>
        </w:rPr>
      </w:pPr>
    </w:p>
    <w:p w14:paraId="4F3C284C" w14:textId="77777777" w:rsidR="00511A4C" w:rsidRDefault="00511A4C" w:rsidP="00511A4C">
      <w:pPr>
        <w:rPr>
          <w:rFonts w:ascii="Public Sans" w:hAnsi="Public Sans"/>
          <w:sz w:val="20"/>
          <w:szCs w:val="20"/>
        </w:rPr>
      </w:pPr>
      <w:r>
        <w:rPr>
          <w:rFonts w:ascii="Public Sans" w:hAnsi="Public Sans"/>
          <w:sz w:val="20"/>
          <w:szCs w:val="20"/>
        </w:rPr>
        <w:t xml:space="preserve">All University activities involving </w:t>
      </w:r>
      <w:r w:rsidRPr="00FF161E">
        <w:rPr>
          <w:rFonts w:ascii="Public Sans" w:hAnsi="Public Sans"/>
          <w:sz w:val="20"/>
          <w:szCs w:val="20"/>
        </w:rPr>
        <w:t>consult</w:t>
      </w:r>
      <w:r>
        <w:rPr>
          <w:rFonts w:ascii="Public Sans" w:hAnsi="Public Sans"/>
          <w:sz w:val="20"/>
          <w:szCs w:val="20"/>
        </w:rPr>
        <w:t>ation</w:t>
      </w:r>
      <w:r w:rsidRPr="00FF161E">
        <w:rPr>
          <w:rFonts w:ascii="Public Sans" w:hAnsi="Public Sans"/>
          <w:sz w:val="20"/>
          <w:szCs w:val="20"/>
        </w:rPr>
        <w:t>, cooperat</w:t>
      </w:r>
      <w:r>
        <w:rPr>
          <w:rFonts w:ascii="Public Sans" w:hAnsi="Public Sans"/>
          <w:sz w:val="20"/>
          <w:szCs w:val="20"/>
        </w:rPr>
        <w:t>ion</w:t>
      </w:r>
      <w:r w:rsidRPr="00FF161E">
        <w:rPr>
          <w:rFonts w:ascii="Public Sans" w:hAnsi="Public Sans"/>
          <w:sz w:val="20"/>
          <w:szCs w:val="20"/>
        </w:rPr>
        <w:t xml:space="preserve"> and coordina</w:t>
      </w:r>
      <w:r>
        <w:rPr>
          <w:rFonts w:ascii="Public Sans" w:hAnsi="Public Sans"/>
          <w:sz w:val="20"/>
          <w:szCs w:val="20"/>
        </w:rPr>
        <w:t>tion</w:t>
      </w:r>
      <w:r w:rsidRPr="00FF161E">
        <w:rPr>
          <w:rFonts w:ascii="Public Sans" w:hAnsi="Public Sans"/>
          <w:sz w:val="20"/>
          <w:szCs w:val="20"/>
        </w:rPr>
        <w:t xml:space="preserve"> with </w:t>
      </w:r>
      <w:r>
        <w:rPr>
          <w:rFonts w:ascii="Public Sans" w:hAnsi="Public Sans"/>
          <w:sz w:val="20"/>
          <w:szCs w:val="20"/>
        </w:rPr>
        <w:t>C</w:t>
      </w:r>
      <w:r w:rsidRPr="00FF161E">
        <w:rPr>
          <w:rFonts w:ascii="Public Sans" w:hAnsi="Public Sans"/>
          <w:sz w:val="20"/>
          <w:szCs w:val="20"/>
        </w:rPr>
        <w:t>ontractors on WHS matters</w:t>
      </w:r>
      <w:r>
        <w:rPr>
          <w:rFonts w:ascii="Public Sans" w:hAnsi="Public Sans"/>
          <w:sz w:val="20"/>
          <w:szCs w:val="20"/>
        </w:rPr>
        <w:t xml:space="preserve">, including managing safety performance, </w:t>
      </w:r>
      <w:r w:rsidRPr="00576D94">
        <w:rPr>
          <w:rFonts w:ascii="Public Sans" w:hAnsi="Public Sans"/>
          <w:b/>
          <w:bCs/>
          <w:sz w:val="20"/>
          <w:szCs w:val="20"/>
        </w:rPr>
        <w:t>must</w:t>
      </w:r>
      <w:r>
        <w:rPr>
          <w:rFonts w:ascii="Public Sans" w:hAnsi="Public Sans"/>
          <w:sz w:val="20"/>
          <w:szCs w:val="20"/>
        </w:rPr>
        <w:t xml:space="preserve"> be documented and retained for future reference</w:t>
      </w:r>
      <w:r w:rsidRPr="00FF161E">
        <w:rPr>
          <w:rFonts w:ascii="Public Sans" w:hAnsi="Public Sans"/>
          <w:sz w:val="20"/>
          <w:szCs w:val="20"/>
        </w:rPr>
        <w:t>.</w:t>
      </w:r>
    </w:p>
    <w:p w14:paraId="0079678E" w14:textId="44B43741" w:rsidR="00C16513" w:rsidRDefault="00357702" w:rsidP="00511A4C">
      <w:pPr>
        <w:rPr>
          <w:rFonts w:ascii="Public Sans" w:hAnsi="Public Sans"/>
          <w:sz w:val="20"/>
          <w:szCs w:val="20"/>
        </w:rPr>
      </w:pPr>
      <w:r>
        <w:rPr>
          <w:rFonts w:ascii="Public Sans" w:hAnsi="Public Sans"/>
          <w:sz w:val="20"/>
          <w:szCs w:val="20"/>
        </w:rPr>
        <w:t xml:space="preserve">In some </w:t>
      </w:r>
      <w:proofErr w:type="gramStart"/>
      <w:r>
        <w:rPr>
          <w:rFonts w:ascii="Public Sans" w:hAnsi="Public Sans"/>
          <w:sz w:val="20"/>
          <w:szCs w:val="20"/>
        </w:rPr>
        <w:t>cases</w:t>
      </w:r>
      <w:proofErr w:type="gramEnd"/>
      <w:r>
        <w:rPr>
          <w:rFonts w:ascii="Public Sans" w:hAnsi="Public Sans"/>
          <w:sz w:val="20"/>
          <w:szCs w:val="20"/>
        </w:rPr>
        <w:t xml:space="preserve"> it may be prudent to obtain le</w:t>
      </w:r>
      <w:r w:rsidR="00AF2709">
        <w:rPr>
          <w:rFonts w:ascii="Public Sans" w:hAnsi="Public Sans"/>
          <w:sz w:val="20"/>
          <w:szCs w:val="20"/>
        </w:rPr>
        <w:t xml:space="preserve">gal advice on the concurrent duties of the University and international contractor under either or both State/Territory </w:t>
      </w:r>
      <w:r w:rsidR="00E06F9F">
        <w:rPr>
          <w:rFonts w:ascii="Public Sans" w:hAnsi="Public Sans"/>
          <w:sz w:val="20"/>
          <w:szCs w:val="20"/>
        </w:rPr>
        <w:t xml:space="preserve">and Commonwealth </w:t>
      </w:r>
      <w:r w:rsidR="00B25B19">
        <w:rPr>
          <w:rFonts w:ascii="Public Sans" w:hAnsi="Public Sans"/>
          <w:sz w:val="20"/>
          <w:szCs w:val="20"/>
        </w:rPr>
        <w:t>WHS legislation.</w:t>
      </w:r>
    </w:p>
    <w:p w14:paraId="540EFB21" w14:textId="77777777" w:rsidR="00905DF9" w:rsidRPr="00905DF9" w:rsidRDefault="00905DF9" w:rsidP="00905DF9">
      <w:pPr>
        <w:rPr>
          <w:rFonts w:ascii="Public Sans" w:hAnsi="Public Sans"/>
          <w:sz w:val="20"/>
          <w:szCs w:val="20"/>
        </w:rPr>
      </w:pPr>
    </w:p>
    <w:p w14:paraId="5357BFE7" w14:textId="77777777" w:rsidR="00717020" w:rsidRPr="00A75FE0" w:rsidRDefault="00717020" w:rsidP="00381D9C">
      <w:pPr>
        <w:rPr>
          <w:rFonts w:ascii="Public Sans" w:hAnsi="Public Sans"/>
          <w:sz w:val="20"/>
          <w:szCs w:val="20"/>
        </w:rPr>
      </w:pPr>
    </w:p>
    <w:sectPr w:rsidR="00717020" w:rsidRPr="00A75FE0" w:rsidSect="00381D9C">
      <w:headerReference w:type="default" r:id="rId21"/>
      <w:footerReference w:type="default" r:id="rId22"/>
      <w:pgSz w:w="11906" w:h="16838" w:code="9"/>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A03B2" w14:textId="77777777" w:rsidR="00C0720C" w:rsidRDefault="00C0720C" w:rsidP="00FE7D18">
      <w:pPr>
        <w:spacing w:after="0" w:line="240" w:lineRule="auto"/>
      </w:pPr>
      <w:r>
        <w:separator/>
      </w:r>
    </w:p>
  </w:endnote>
  <w:endnote w:type="continuationSeparator" w:id="0">
    <w:p w14:paraId="3D61CAF4" w14:textId="77777777" w:rsidR="00C0720C" w:rsidRDefault="00C0720C" w:rsidP="00FE7D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ublic Sans">
    <w:altName w:val="Calibri"/>
    <w:panose1 w:val="00000000000000000000"/>
    <w:charset w:val="00"/>
    <w:family w:val="auto"/>
    <w:pitch w:val="variable"/>
    <w:sig w:usb0="A00000FF" w:usb1="4000205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961100578"/>
      <w:docPartObj>
        <w:docPartGallery w:val="Page Numbers (Bottom of Page)"/>
        <w:docPartUnique/>
      </w:docPartObj>
    </w:sdtPr>
    <w:sdtEndPr/>
    <w:sdtContent>
      <w:p w14:paraId="2F56E4B7" w14:textId="2E3834F6" w:rsidR="00397288" w:rsidRPr="00D15AAE" w:rsidRDefault="00C9555F" w:rsidP="00397288">
        <w:pPr>
          <w:pStyle w:val="Footer"/>
          <w:rPr>
            <w:sz w:val="18"/>
            <w:szCs w:val="18"/>
            <w:lang w:val="en-US"/>
          </w:rPr>
        </w:pPr>
        <w:r>
          <w:rPr>
            <w:sz w:val="18"/>
            <w:szCs w:val="18"/>
            <w:lang w:val="en-US"/>
          </w:rPr>
          <w:t xml:space="preserve">Appendix </w:t>
        </w:r>
        <w:r w:rsidR="00EF2E33">
          <w:rPr>
            <w:sz w:val="18"/>
            <w:szCs w:val="18"/>
            <w:lang w:val="en-US"/>
          </w:rPr>
          <w:t>5</w:t>
        </w:r>
        <w:r>
          <w:rPr>
            <w:sz w:val="18"/>
            <w:szCs w:val="18"/>
            <w:lang w:val="en-US"/>
          </w:rPr>
          <w:t xml:space="preserve"> – </w:t>
        </w:r>
        <w:r w:rsidR="00B637A4">
          <w:rPr>
            <w:sz w:val="18"/>
            <w:szCs w:val="18"/>
            <w:lang w:val="en-US"/>
          </w:rPr>
          <w:t>Eng</w:t>
        </w:r>
        <w:r>
          <w:rPr>
            <w:sz w:val="18"/>
            <w:szCs w:val="18"/>
            <w:lang w:val="en-US"/>
          </w:rPr>
          <w:t xml:space="preserve">aging </w:t>
        </w:r>
        <w:r w:rsidR="00F57933">
          <w:rPr>
            <w:sz w:val="18"/>
            <w:szCs w:val="18"/>
            <w:lang w:val="en-US"/>
          </w:rPr>
          <w:t xml:space="preserve">international </w:t>
        </w:r>
        <w:r>
          <w:rPr>
            <w:sz w:val="18"/>
            <w:szCs w:val="18"/>
            <w:lang w:val="en-US"/>
          </w:rPr>
          <w:t>contractors</w:t>
        </w:r>
        <w:r w:rsidR="00397288" w:rsidRPr="00D15AAE">
          <w:rPr>
            <w:sz w:val="18"/>
            <w:szCs w:val="18"/>
            <w:lang w:val="en-US"/>
          </w:rPr>
          <w:t xml:space="preserve"> </w:t>
        </w:r>
      </w:p>
      <w:p w14:paraId="3391191F" w14:textId="5F302743" w:rsidR="00397288" w:rsidRPr="00D15AAE" w:rsidRDefault="00397288" w:rsidP="00397288">
        <w:pPr>
          <w:pStyle w:val="Footer"/>
          <w:rPr>
            <w:sz w:val="18"/>
            <w:szCs w:val="18"/>
            <w:lang w:val="en-US"/>
          </w:rPr>
        </w:pPr>
        <w:r>
          <w:rPr>
            <w:sz w:val="18"/>
            <w:szCs w:val="18"/>
            <w:lang w:val="en-US"/>
          </w:rPr>
          <w:t xml:space="preserve">Approved by: </w:t>
        </w:r>
        <w:r w:rsidR="005C2E65">
          <w:rPr>
            <w:sz w:val="18"/>
            <w:szCs w:val="18"/>
            <w:lang w:val="en-US"/>
          </w:rPr>
          <w:t>DCPO, S&amp;W</w:t>
        </w:r>
        <w:r w:rsidRPr="00D15AAE">
          <w:rPr>
            <w:sz w:val="18"/>
            <w:szCs w:val="18"/>
            <w:lang w:val="en-US"/>
          </w:rPr>
          <w:tab/>
        </w:r>
        <w:r w:rsidRPr="00D15AAE">
          <w:rPr>
            <w:sz w:val="18"/>
            <w:szCs w:val="18"/>
            <w:lang w:val="en-US"/>
          </w:rPr>
          <w:tab/>
          <w:t xml:space="preserve">Version: 1.0 </w:t>
        </w:r>
      </w:p>
      <w:p w14:paraId="607D8F87" w14:textId="61CBFFF2" w:rsidR="00397288" w:rsidRPr="00D15AAE" w:rsidRDefault="00C9555F" w:rsidP="00397288">
        <w:pPr>
          <w:pStyle w:val="Footer"/>
          <w:rPr>
            <w:sz w:val="18"/>
            <w:szCs w:val="18"/>
          </w:rPr>
        </w:pPr>
        <w:r>
          <w:rPr>
            <w:sz w:val="18"/>
            <w:szCs w:val="18"/>
            <w:lang w:val="en-US"/>
          </w:rPr>
          <w:t xml:space="preserve">Release Date: </w:t>
        </w:r>
        <w:r w:rsidR="005C2E65">
          <w:rPr>
            <w:sz w:val="18"/>
            <w:szCs w:val="18"/>
            <w:lang w:val="en-US"/>
          </w:rPr>
          <w:t>1 November 2025</w:t>
        </w:r>
        <w:r w:rsidR="00397288">
          <w:rPr>
            <w:sz w:val="18"/>
            <w:szCs w:val="18"/>
            <w:lang w:val="en-US"/>
          </w:rPr>
          <w:t xml:space="preserve">                               </w:t>
        </w:r>
        <w:r w:rsidR="00397288" w:rsidRPr="00D15AAE">
          <w:rPr>
            <w:sz w:val="18"/>
            <w:szCs w:val="18"/>
            <w:lang w:val="en-US"/>
          </w:rPr>
          <w:t>Review D</w:t>
        </w:r>
        <w:r>
          <w:rPr>
            <w:sz w:val="18"/>
            <w:szCs w:val="18"/>
            <w:lang w:val="en-US"/>
          </w:rPr>
          <w:t xml:space="preserve">ate: </w:t>
        </w:r>
        <w:r w:rsidR="005C2E65">
          <w:rPr>
            <w:sz w:val="18"/>
            <w:szCs w:val="18"/>
            <w:lang w:val="en-US"/>
          </w:rPr>
          <w:t>1 November 2028</w:t>
        </w:r>
        <w:r w:rsidR="00397288">
          <w:rPr>
            <w:sz w:val="18"/>
            <w:szCs w:val="18"/>
            <w:lang w:val="en-US"/>
          </w:rPr>
          <w:t xml:space="preserve"> </w:t>
        </w:r>
        <w:r w:rsidR="00397288">
          <w:rPr>
            <w:sz w:val="18"/>
            <w:szCs w:val="18"/>
            <w:lang w:val="en-US"/>
          </w:rPr>
          <w:tab/>
        </w:r>
        <w:r w:rsidR="00397288" w:rsidRPr="00D15AAE">
          <w:rPr>
            <w:sz w:val="18"/>
            <w:szCs w:val="18"/>
            <w:lang w:val="en-US"/>
          </w:rPr>
          <w:t xml:space="preserve"> </w:t>
        </w:r>
        <w:r w:rsidR="00397288" w:rsidRPr="00D15AAE">
          <w:rPr>
            <w:sz w:val="18"/>
            <w:szCs w:val="18"/>
          </w:rPr>
          <w:t xml:space="preserve">Page | </w:t>
        </w:r>
        <w:r w:rsidR="00397288" w:rsidRPr="00D15AAE">
          <w:rPr>
            <w:sz w:val="18"/>
            <w:szCs w:val="18"/>
          </w:rPr>
          <w:fldChar w:fldCharType="begin"/>
        </w:r>
        <w:r w:rsidR="00397288" w:rsidRPr="00D15AAE">
          <w:rPr>
            <w:sz w:val="18"/>
            <w:szCs w:val="18"/>
          </w:rPr>
          <w:instrText xml:space="preserve"> PAGE   \* MERGEFORMAT </w:instrText>
        </w:r>
        <w:r w:rsidR="00397288" w:rsidRPr="00D15AAE">
          <w:rPr>
            <w:sz w:val="18"/>
            <w:szCs w:val="18"/>
          </w:rPr>
          <w:fldChar w:fldCharType="separate"/>
        </w:r>
        <w:r>
          <w:rPr>
            <w:noProof/>
            <w:sz w:val="18"/>
            <w:szCs w:val="18"/>
          </w:rPr>
          <w:t>1</w:t>
        </w:r>
        <w:r w:rsidR="00397288" w:rsidRPr="00D15AAE">
          <w:rPr>
            <w:noProof/>
            <w:sz w:val="18"/>
            <w:szCs w:val="18"/>
          </w:rPr>
          <w:fldChar w:fldCharType="end"/>
        </w:r>
        <w:r w:rsidR="00397288" w:rsidRPr="00D15AAE">
          <w:rPr>
            <w:sz w:val="18"/>
            <w:szCs w:val="18"/>
          </w:rPr>
          <w:t xml:space="preserve"> </w:t>
        </w:r>
      </w:p>
      <w:p w14:paraId="4BF82301" w14:textId="77777777" w:rsidR="00397288" w:rsidRPr="00D15AAE" w:rsidRDefault="00397288" w:rsidP="00397288">
        <w:pPr>
          <w:pStyle w:val="Footer"/>
          <w:rPr>
            <w:sz w:val="18"/>
            <w:szCs w:val="18"/>
            <w:lang w:val="en-US"/>
          </w:rPr>
        </w:pPr>
        <w:r w:rsidRPr="00D15AAE">
          <w:rPr>
            <w:sz w:val="18"/>
            <w:szCs w:val="18"/>
          </w:rPr>
          <w:t>This process is uncontrolled after printing</w:t>
        </w:r>
      </w:p>
    </w:sdtContent>
  </w:sdt>
  <w:p w14:paraId="31E48E21" w14:textId="77777777" w:rsidR="00397288" w:rsidRDefault="00397288" w:rsidP="003972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BA708" w14:textId="77777777" w:rsidR="00C0720C" w:rsidRDefault="00C0720C" w:rsidP="00FE7D18">
      <w:pPr>
        <w:spacing w:after="0" w:line="240" w:lineRule="auto"/>
      </w:pPr>
      <w:r>
        <w:separator/>
      </w:r>
    </w:p>
  </w:footnote>
  <w:footnote w:type="continuationSeparator" w:id="0">
    <w:p w14:paraId="3D4841EE" w14:textId="77777777" w:rsidR="00C0720C" w:rsidRDefault="00C0720C" w:rsidP="00FE7D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6F0CA" w14:textId="78694963" w:rsidR="003A6139" w:rsidRPr="005C2E65" w:rsidRDefault="00397288" w:rsidP="005E6FCC">
    <w:pPr>
      <w:pStyle w:val="Header"/>
      <w:jc w:val="center"/>
      <w:rPr>
        <w:rFonts w:ascii="Public Sans" w:hAnsi="Public Sans"/>
        <w:b/>
        <w:sz w:val="28"/>
        <w:szCs w:val="28"/>
      </w:rPr>
    </w:pPr>
    <w:r w:rsidRPr="00F9784A">
      <w:rPr>
        <w:rFonts w:ascii="Public Sans" w:hAnsi="Public Sans"/>
        <w:noProof/>
        <w:sz w:val="36"/>
        <w:szCs w:val="36"/>
        <w:lang w:eastAsia="en-AU"/>
      </w:rPr>
      <w:drawing>
        <wp:anchor distT="0" distB="0" distL="114300" distR="114300" simplePos="0" relativeHeight="251723264" behindDoc="1" locked="0" layoutInCell="1" allowOverlap="1" wp14:anchorId="5970C835" wp14:editId="02467756">
          <wp:simplePos x="0" y="0"/>
          <wp:positionH relativeFrom="margin">
            <wp:align>left</wp:align>
          </wp:positionH>
          <wp:positionV relativeFrom="paragraph">
            <wp:posOffset>-124460</wp:posOffset>
          </wp:positionV>
          <wp:extent cx="1409700" cy="564998"/>
          <wp:effectExtent l="0" t="0" r="0" b="6985"/>
          <wp:wrapNone/>
          <wp:docPr id="1" name="Picture 1" descr="11086 E Report Logo cl#DF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1086 E Report Logo cl#DF9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09700" cy="56499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9784A">
      <w:rPr>
        <w:rFonts w:ascii="Public Sans" w:hAnsi="Public Sans"/>
        <w:b/>
        <w:sz w:val="36"/>
        <w:szCs w:val="36"/>
      </w:rPr>
      <w:t xml:space="preserve">                 </w:t>
    </w:r>
    <w:r w:rsidR="005C2E65" w:rsidRPr="005C2E65">
      <w:rPr>
        <w:rFonts w:ascii="Public Sans" w:hAnsi="Public Sans"/>
        <w:b/>
        <w:sz w:val="28"/>
        <w:szCs w:val="28"/>
      </w:rPr>
      <w:t xml:space="preserve">Appendix 5 – </w:t>
    </w:r>
    <w:r w:rsidR="00B637A4" w:rsidRPr="005C2E65">
      <w:rPr>
        <w:rFonts w:ascii="Public Sans" w:hAnsi="Public Sans"/>
        <w:b/>
        <w:sz w:val="28"/>
        <w:szCs w:val="28"/>
      </w:rPr>
      <w:t>Eng</w:t>
    </w:r>
    <w:r w:rsidR="00C9555F" w:rsidRPr="005C2E65">
      <w:rPr>
        <w:rFonts w:ascii="Public Sans" w:hAnsi="Public Sans"/>
        <w:b/>
        <w:sz w:val="28"/>
        <w:szCs w:val="28"/>
      </w:rPr>
      <w:t xml:space="preserve">aging </w:t>
    </w:r>
    <w:r w:rsidR="0074776C" w:rsidRPr="005C2E65">
      <w:rPr>
        <w:rFonts w:ascii="Public Sans" w:hAnsi="Public Sans"/>
        <w:b/>
        <w:sz w:val="28"/>
        <w:szCs w:val="28"/>
      </w:rPr>
      <w:t xml:space="preserve">international </w:t>
    </w:r>
    <w:r w:rsidR="00C9555F" w:rsidRPr="005C2E65">
      <w:rPr>
        <w:rFonts w:ascii="Public Sans" w:hAnsi="Public Sans"/>
        <w:b/>
        <w:sz w:val="28"/>
        <w:szCs w:val="28"/>
      </w:rPr>
      <w:t>contractors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3.2pt;height:50.1pt" o:bullet="t">
        <v:imagedata r:id="rId1" o:title="ANU_Crest_Inversed_Gold"/>
      </v:shape>
    </w:pict>
  </w:numPicBullet>
  <w:abstractNum w:abstractNumId="0" w15:restartNumberingAfterBreak="0">
    <w:nsid w:val="09EA0541"/>
    <w:multiLevelType w:val="hybridMultilevel"/>
    <w:tmpl w:val="8F2ACA5A"/>
    <w:lvl w:ilvl="0" w:tplc="AECAF128">
      <w:start w:val="1"/>
      <w:numFmt w:val="bullet"/>
      <w:lvlText w:val=""/>
      <w:lvlPicBulletId w:val="0"/>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C71204"/>
    <w:multiLevelType w:val="hybridMultilevel"/>
    <w:tmpl w:val="BF72F780"/>
    <w:lvl w:ilvl="0" w:tplc="FFFFFFFF">
      <w:start w:val="1"/>
      <w:numFmt w:val="bullet"/>
      <w:lvlText w:val=""/>
      <w:lvlPicBulletId w:val="0"/>
      <w:lvlJc w:val="left"/>
      <w:pPr>
        <w:ind w:left="720" w:hanging="360"/>
      </w:pPr>
      <w:rPr>
        <w:rFonts w:ascii="Symbol" w:hAnsi="Symbol" w:hint="default"/>
        <w:color w:val="auto"/>
      </w:rPr>
    </w:lvl>
    <w:lvl w:ilvl="1" w:tplc="AECAF128">
      <w:start w:val="1"/>
      <w:numFmt w:val="bullet"/>
      <w:lvlText w:val=""/>
      <w:lvlPicBulletId w:val="0"/>
      <w:lvlJc w:val="left"/>
      <w:pPr>
        <w:ind w:left="720" w:hanging="360"/>
      </w:pPr>
      <w:rPr>
        <w:rFonts w:ascii="Symbol" w:hAnsi="Symbol" w:hint="default"/>
        <w:color w:val="auto"/>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B8D23FC"/>
    <w:multiLevelType w:val="hybridMultilevel"/>
    <w:tmpl w:val="84BEF5BE"/>
    <w:lvl w:ilvl="0" w:tplc="AECAF128">
      <w:start w:val="1"/>
      <w:numFmt w:val="bullet"/>
      <w:lvlText w:val=""/>
      <w:lvlPicBulletId w:val="0"/>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E4B6509"/>
    <w:multiLevelType w:val="hybridMultilevel"/>
    <w:tmpl w:val="2A32256C"/>
    <w:lvl w:ilvl="0" w:tplc="FFFFFFFF">
      <w:start w:val="1"/>
      <w:numFmt w:val="bullet"/>
      <w:lvlText w:val=""/>
      <w:lvlPicBulletId w:val="0"/>
      <w:lvlJc w:val="left"/>
      <w:pPr>
        <w:ind w:left="720" w:hanging="360"/>
      </w:pPr>
      <w:rPr>
        <w:rFonts w:ascii="Symbol" w:hAnsi="Symbol" w:hint="default"/>
        <w:color w:val="auto"/>
      </w:rPr>
    </w:lvl>
    <w:lvl w:ilvl="1" w:tplc="AECAF128">
      <w:start w:val="1"/>
      <w:numFmt w:val="bullet"/>
      <w:lvlText w:val=""/>
      <w:lvlPicBulletId w:val="0"/>
      <w:lvlJc w:val="left"/>
      <w:pPr>
        <w:ind w:left="720" w:hanging="360"/>
      </w:pPr>
      <w:rPr>
        <w:rFonts w:ascii="Symbol" w:hAnsi="Symbol"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48E0215"/>
    <w:multiLevelType w:val="hybridMultilevel"/>
    <w:tmpl w:val="5BE27AA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BDC4B10"/>
    <w:multiLevelType w:val="multilevel"/>
    <w:tmpl w:val="0C09001D"/>
    <w:styleLink w:val="1ai1"/>
    <w:lvl w:ilvl="0">
      <w:start w:val="1"/>
      <w:numFmt w:val="decimal"/>
      <w:lvlText w:val="%1)"/>
      <w:lvlJc w:val="left"/>
      <w:pPr>
        <w:ind w:left="360" w:hanging="360"/>
      </w:pPr>
      <w:rPr>
        <w:rFonts w:asciiTheme="minorHAnsi" w:hAnsiTheme="minorHAnsi" w:cstheme="minorHAns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BE05BB5"/>
    <w:multiLevelType w:val="hybridMultilevel"/>
    <w:tmpl w:val="D09460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D2F2282"/>
    <w:multiLevelType w:val="hybridMultilevel"/>
    <w:tmpl w:val="018CA02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E6B0120"/>
    <w:multiLevelType w:val="hybridMultilevel"/>
    <w:tmpl w:val="2000E75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4BA07F3"/>
    <w:multiLevelType w:val="hybridMultilevel"/>
    <w:tmpl w:val="620CC1C4"/>
    <w:lvl w:ilvl="0" w:tplc="AECAF128">
      <w:start w:val="1"/>
      <w:numFmt w:val="bullet"/>
      <w:lvlText w:val=""/>
      <w:lvlPicBulletId w:val="0"/>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1906121"/>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428B216D"/>
    <w:multiLevelType w:val="hybridMultilevel"/>
    <w:tmpl w:val="20E2C93E"/>
    <w:lvl w:ilvl="0" w:tplc="AECAF128">
      <w:start w:val="1"/>
      <w:numFmt w:val="bullet"/>
      <w:lvlText w:val=""/>
      <w:lvlPicBulletId w:val="0"/>
      <w:lvlJc w:val="left"/>
      <w:pPr>
        <w:ind w:left="1446" w:hanging="360"/>
      </w:pPr>
      <w:rPr>
        <w:rFonts w:ascii="Symbol" w:hAnsi="Symbol" w:hint="default"/>
        <w:color w:val="auto"/>
      </w:rPr>
    </w:lvl>
    <w:lvl w:ilvl="1" w:tplc="0C090003" w:tentative="1">
      <w:start w:val="1"/>
      <w:numFmt w:val="bullet"/>
      <w:lvlText w:val="o"/>
      <w:lvlJc w:val="left"/>
      <w:pPr>
        <w:ind w:left="2166" w:hanging="360"/>
      </w:pPr>
      <w:rPr>
        <w:rFonts w:ascii="Courier New" w:hAnsi="Courier New" w:cs="Courier New" w:hint="default"/>
      </w:rPr>
    </w:lvl>
    <w:lvl w:ilvl="2" w:tplc="0C090005" w:tentative="1">
      <w:start w:val="1"/>
      <w:numFmt w:val="bullet"/>
      <w:lvlText w:val=""/>
      <w:lvlJc w:val="left"/>
      <w:pPr>
        <w:ind w:left="2886" w:hanging="360"/>
      </w:pPr>
      <w:rPr>
        <w:rFonts w:ascii="Wingdings" w:hAnsi="Wingdings" w:hint="default"/>
      </w:rPr>
    </w:lvl>
    <w:lvl w:ilvl="3" w:tplc="0C090001" w:tentative="1">
      <w:start w:val="1"/>
      <w:numFmt w:val="bullet"/>
      <w:lvlText w:val=""/>
      <w:lvlJc w:val="left"/>
      <w:pPr>
        <w:ind w:left="3606" w:hanging="360"/>
      </w:pPr>
      <w:rPr>
        <w:rFonts w:ascii="Symbol" w:hAnsi="Symbol" w:hint="default"/>
      </w:rPr>
    </w:lvl>
    <w:lvl w:ilvl="4" w:tplc="0C090003" w:tentative="1">
      <w:start w:val="1"/>
      <w:numFmt w:val="bullet"/>
      <w:lvlText w:val="o"/>
      <w:lvlJc w:val="left"/>
      <w:pPr>
        <w:ind w:left="4326" w:hanging="360"/>
      </w:pPr>
      <w:rPr>
        <w:rFonts w:ascii="Courier New" w:hAnsi="Courier New" w:cs="Courier New" w:hint="default"/>
      </w:rPr>
    </w:lvl>
    <w:lvl w:ilvl="5" w:tplc="0C090005" w:tentative="1">
      <w:start w:val="1"/>
      <w:numFmt w:val="bullet"/>
      <w:lvlText w:val=""/>
      <w:lvlJc w:val="left"/>
      <w:pPr>
        <w:ind w:left="5046" w:hanging="360"/>
      </w:pPr>
      <w:rPr>
        <w:rFonts w:ascii="Wingdings" w:hAnsi="Wingdings" w:hint="default"/>
      </w:rPr>
    </w:lvl>
    <w:lvl w:ilvl="6" w:tplc="0C090001" w:tentative="1">
      <w:start w:val="1"/>
      <w:numFmt w:val="bullet"/>
      <w:lvlText w:val=""/>
      <w:lvlJc w:val="left"/>
      <w:pPr>
        <w:ind w:left="5766" w:hanging="360"/>
      </w:pPr>
      <w:rPr>
        <w:rFonts w:ascii="Symbol" w:hAnsi="Symbol" w:hint="default"/>
      </w:rPr>
    </w:lvl>
    <w:lvl w:ilvl="7" w:tplc="0C090003" w:tentative="1">
      <w:start w:val="1"/>
      <w:numFmt w:val="bullet"/>
      <w:lvlText w:val="o"/>
      <w:lvlJc w:val="left"/>
      <w:pPr>
        <w:ind w:left="6486" w:hanging="360"/>
      </w:pPr>
      <w:rPr>
        <w:rFonts w:ascii="Courier New" w:hAnsi="Courier New" w:cs="Courier New" w:hint="default"/>
      </w:rPr>
    </w:lvl>
    <w:lvl w:ilvl="8" w:tplc="0C090005" w:tentative="1">
      <w:start w:val="1"/>
      <w:numFmt w:val="bullet"/>
      <w:lvlText w:val=""/>
      <w:lvlJc w:val="left"/>
      <w:pPr>
        <w:ind w:left="7206" w:hanging="360"/>
      </w:pPr>
      <w:rPr>
        <w:rFonts w:ascii="Wingdings" w:hAnsi="Wingdings" w:hint="default"/>
      </w:rPr>
    </w:lvl>
  </w:abstractNum>
  <w:abstractNum w:abstractNumId="12" w15:restartNumberingAfterBreak="0">
    <w:nsid w:val="4F7B5807"/>
    <w:multiLevelType w:val="hybridMultilevel"/>
    <w:tmpl w:val="386045B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26F25A8"/>
    <w:multiLevelType w:val="hybridMultilevel"/>
    <w:tmpl w:val="CFEE709A"/>
    <w:lvl w:ilvl="0" w:tplc="AECAF128">
      <w:start w:val="1"/>
      <w:numFmt w:val="bullet"/>
      <w:lvlText w:val=""/>
      <w:lvlPicBulletId w:val="0"/>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4E10DC6"/>
    <w:multiLevelType w:val="hybridMultilevel"/>
    <w:tmpl w:val="8CB21606"/>
    <w:lvl w:ilvl="0" w:tplc="FFFFFFFF">
      <w:start w:val="1"/>
      <w:numFmt w:val="bullet"/>
      <w:lvlText w:val=""/>
      <w:lvlPicBulletId w:val="0"/>
      <w:lvlJc w:val="left"/>
      <w:pPr>
        <w:ind w:left="720" w:hanging="360"/>
      </w:pPr>
      <w:rPr>
        <w:rFonts w:ascii="Symbol" w:hAnsi="Symbol" w:hint="default"/>
        <w:color w:val="auto"/>
      </w:rPr>
    </w:lvl>
    <w:lvl w:ilvl="1" w:tplc="AECAF128">
      <w:start w:val="1"/>
      <w:numFmt w:val="bullet"/>
      <w:lvlText w:val=""/>
      <w:lvlPicBulletId w:val="0"/>
      <w:lvlJc w:val="left"/>
      <w:pPr>
        <w:ind w:left="720" w:hanging="360"/>
      </w:pPr>
      <w:rPr>
        <w:rFonts w:ascii="Symbol" w:hAnsi="Symbol"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5CA72A9"/>
    <w:multiLevelType w:val="hybridMultilevel"/>
    <w:tmpl w:val="2C504C1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664066E"/>
    <w:multiLevelType w:val="hybridMultilevel"/>
    <w:tmpl w:val="B0040748"/>
    <w:lvl w:ilvl="0" w:tplc="AECAF128">
      <w:start w:val="1"/>
      <w:numFmt w:val="bullet"/>
      <w:lvlText w:val=""/>
      <w:lvlPicBulletId w:val="0"/>
      <w:lvlJc w:val="left"/>
      <w:pPr>
        <w:ind w:left="765" w:hanging="360"/>
      </w:pPr>
      <w:rPr>
        <w:rFonts w:ascii="Symbol" w:hAnsi="Symbol" w:hint="default"/>
        <w:color w:val="auto"/>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7" w15:restartNumberingAfterBreak="0">
    <w:nsid w:val="6A2D19BD"/>
    <w:multiLevelType w:val="hybridMultilevel"/>
    <w:tmpl w:val="49D61A1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D41226F"/>
    <w:multiLevelType w:val="hybridMultilevel"/>
    <w:tmpl w:val="8FF2A68A"/>
    <w:lvl w:ilvl="0" w:tplc="AECAF128">
      <w:start w:val="1"/>
      <w:numFmt w:val="bullet"/>
      <w:lvlText w:val=""/>
      <w:lvlPicBulletId w:val="0"/>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5047315"/>
    <w:multiLevelType w:val="hybridMultilevel"/>
    <w:tmpl w:val="57640910"/>
    <w:lvl w:ilvl="0" w:tplc="AECAF128">
      <w:start w:val="1"/>
      <w:numFmt w:val="bullet"/>
      <w:lvlText w:val=""/>
      <w:lvlPicBulletId w:val="0"/>
      <w:lvlJc w:val="left"/>
      <w:pPr>
        <w:ind w:left="765" w:hanging="360"/>
      </w:pPr>
      <w:rPr>
        <w:rFonts w:ascii="Symbol" w:hAnsi="Symbol" w:hint="default"/>
        <w:color w:val="auto"/>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0" w15:restartNumberingAfterBreak="0">
    <w:nsid w:val="75C2645C"/>
    <w:multiLevelType w:val="hybridMultilevel"/>
    <w:tmpl w:val="EB0A69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D625C16"/>
    <w:multiLevelType w:val="hybridMultilevel"/>
    <w:tmpl w:val="E946E4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82141705">
    <w:abstractNumId w:val="4"/>
  </w:num>
  <w:num w:numId="2" w16cid:durableId="1911958146">
    <w:abstractNumId w:val="10"/>
  </w:num>
  <w:num w:numId="3" w16cid:durableId="1951013703">
    <w:abstractNumId w:val="5"/>
  </w:num>
  <w:num w:numId="4" w16cid:durableId="766585227">
    <w:abstractNumId w:val="15"/>
  </w:num>
  <w:num w:numId="5" w16cid:durableId="731201827">
    <w:abstractNumId w:val="11"/>
  </w:num>
  <w:num w:numId="6" w16cid:durableId="898782018">
    <w:abstractNumId w:val="16"/>
  </w:num>
  <w:num w:numId="7" w16cid:durableId="377097331">
    <w:abstractNumId w:val="13"/>
  </w:num>
  <w:num w:numId="8" w16cid:durableId="1611207107">
    <w:abstractNumId w:val="0"/>
  </w:num>
  <w:num w:numId="9" w16cid:durableId="1182744126">
    <w:abstractNumId w:val="3"/>
  </w:num>
  <w:num w:numId="10" w16cid:durableId="1409115738">
    <w:abstractNumId w:val="1"/>
  </w:num>
  <w:num w:numId="11" w16cid:durableId="704792075">
    <w:abstractNumId w:val="14"/>
  </w:num>
  <w:num w:numId="12" w16cid:durableId="1509058326">
    <w:abstractNumId w:val="8"/>
  </w:num>
  <w:num w:numId="13" w16cid:durableId="1140927406">
    <w:abstractNumId w:val="18"/>
  </w:num>
  <w:num w:numId="14" w16cid:durableId="1880360223">
    <w:abstractNumId w:val="2"/>
  </w:num>
  <w:num w:numId="15" w16cid:durableId="1098990253">
    <w:abstractNumId w:val="9"/>
  </w:num>
  <w:num w:numId="16" w16cid:durableId="1011957429">
    <w:abstractNumId w:val="19"/>
  </w:num>
  <w:num w:numId="17" w16cid:durableId="321007332">
    <w:abstractNumId w:val="6"/>
  </w:num>
  <w:num w:numId="18" w16cid:durableId="2135099915">
    <w:abstractNumId w:val="21"/>
  </w:num>
  <w:num w:numId="19" w16cid:durableId="469636337">
    <w:abstractNumId w:val="20"/>
  </w:num>
  <w:num w:numId="20" w16cid:durableId="758721308">
    <w:abstractNumId w:val="7"/>
  </w:num>
  <w:num w:numId="21" w16cid:durableId="631984255">
    <w:abstractNumId w:val="12"/>
  </w:num>
  <w:num w:numId="22" w16cid:durableId="1117680777">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1024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7D18"/>
    <w:rsid w:val="00002796"/>
    <w:rsid w:val="00003695"/>
    <w:rsid w:val="00005211"/>
    <w:rsid w:val="000061C7"/>
    <w:rsid w:val="000104BF"/>
    <w:rsid w:val="00012275"/>
    <w:rsid w:val="0001261A"/>
    <w:rsid w:val="0001508B"/>
    <w:rsid w:val="00022772"/>
    <w:rsid w:val="000239EA"/>
    <w:rsid w:val="000269C0"/>
    <w:rsid w:val="000269DA"/>
    <w:rsid w:val="00026C06"/>
    <w:rsid w:val="00032E54"/>
    <w:rsid w:val="000340AC"/>
    <w:rsid w:val="0003457F"/>
    <w:rsid w:val="000360B6"/>
    <w:rsid w:val="00040AA0"/>
    <w:rsid w:val="0004104A"/>
    <w:rsid w:val="0004340C"/>
    <w:rsid w:val="00043D11"/>
    <w:rsid w:val="00053285"/>
    <w:rsid w:val="00054014"/>
    <w:rsid w:val="00060B9E"/>
    <w:rsid w:val="00062466"/>
    <w:rsid w:val="00065033"/>
    <w:rsid w:val="00070589"/>
    <w:rsid w:val="000717E1"/>
    <w:rsid w:val="00071A9C"/>
    <w:rsid w:val="00081172"/>
    <w:rsid w:val="00090940"/>
    <w:rsid w:val="00092433"/>
    <w:rsid w:val="00093872"/>
    <w:rsid w:val="00093DAC"/>
    <w:rsid w:val="00094C94"/>
    <w:rsid w:val="0009635E"/>
    <w:rsid w:val="000A1840"/>
    <w:rsid w:val="000A3F30"/>
    <w:rsid w:val="000A4EFC"/>
    <w:rsid w:val="000A5628"/>
    <w:rsid w:val="000A6F22"/>
    <w:rsid w:val="000B2787"/>
    <w:rsid w:val="000B4894"/>
    <w:rsid w:val="000B58EC"/>
    <w:rsid w:val="000C0E0A"/>
    <w:rsid w:val="000C2AAE"/>
    <w:rsid w:val="000C5D84"/>
    <w:rsid w:val="000C7141"/>
    <w:rsid w:val="000C7640"/>
    <w:rsid w:val="000D1546"/>
    <w:rsid w:val="000D1A0C"/>
    <w:rsid w:val="000D383D"/>
    <w:rsid w:val="000D4B83"/>
    <w:rsid w:val="000E065B"/>
    <w:rsid w:val="000F0222"/>
    <w:rsid w:val="000F341F"/>
    <w:rsid w:val="000F7425"/>
    <w:rsid w:val="001027AC"/>
    <w:rsid w:val="0010437C"/>
    <w:rsid w:val="00104C47"/>
    <w:rsid w:val="00106FE4"/>
    <w:rsid w:val="00110393"/>
    <w:rsid w:val="00111DC1"/>
    <w:rsid w:val="001212F3"/>
    <w:rsid w:val="001222BE"/>
    <w:rsid w:val="001243C6"/>
    <w:rsid w:val="00132337"/>
    <w:rsid w:val="001341F7"/>
    <w:rsid w:val="00135A13"/>
    <w:rsid w:val="001402D6"/>
    <w:rsid w:val="0014267D"/>
    <w:rsid w:val="00144252"/>
    <w:rsid w:val="00144F41"/>
    <w:rsid w:val="001462D4"/>
    <w:rsid w:val="00146760"/>
    <w:rsid w:val="001556C4"/>
    <w:rsid w:val="00155875"/>
    <w:rsid w:val="0015634B"/>
    <w:rsid w:val="0015743B"/>
    <w:rsid w:val="00157FB8"/>
    <w:rsid w:val="00161E6D"/>
    <w:rsid w:val="0016205E"/>
    <w:rsid w:val="001628EB"/>
    <w:rsid w:val="001633B6"/>
    <w:rsid w:val="0016420E"/>
    <w:rsid w:val="00167121"/>
    <w:rsid w:val="00170F6F"/>
    <w:rsid w:val="00176323"/>
    <w:rsid w:val="0017721C"/>
    <w:rsid w:val="00177809"/>
    <w:rsid w:val="00192B14"/>
    <w:rsid w:val="001956AF"/>
    <w:rsid w:val="001A2156"/>
    <w:rsid w:val="001A6A24"/>
    <w:rsid w:val="001A7C4E"/>
    <w:rsid w:val="001B0A65"/>
    <w:rsid w:val="001B0C66"/>
    <w:rsid w:val="001B0E7B"/>
    <w:rsid w:val="001B0F32"/>
    <w:rsid w:val="001B5D19"/>
    <w:rsid w:val="001B6520"/>
    <w:rsid w:val="001B7974"/>
    <w:rsid w:val="001B7B4C"/>
    <w:rsid w:val="001C1787"/>
    <w:rsid w:val="001C328C"/>
    <w:rsid w:val="001C6CA4"/>
    <w:rsid w:val="001C711A"/>
    <w:rsid w:val="001D255D"/>
    <w:rsid w:val="001D27AC"/>
    <w:rsid w:val="001D38F9"/>
    <w:rsid w:val="001D420C"/>
    <w:rsid w:val="001E31D8"/>
    <w:rsid w:val="001E695B"/>
    <w:rsid w:val="001F05E6"/>
    <w:rsid w:val="00200060"/>
    <w:rsid w:val="00200A2E"/>
    <w:rsid w:val="002031F4"/>
    <w:rsid w:val="00203D7D"/>
    <w:rsid w:val="0020478C"/>
    <w:rsid w:val="00205D3A"/>
    <w:rsid w:val="0020662A"/>
    <w:rsid w:val="00214F89"/>
    <w:rsid w:val="002353E9"/>
    <w:rsid w:val="00240159"/>
    <w:rsid w:val="00240B97"/>
    <w:rsid w:val="002413C5"/>
    <w:rsid w:val="0024291E"/>
    <w:rsid w:val="00244458"/>
    <w:rsid w:val="00245483"/>
    <w:rsid w:val="00261236"/>
    <w:rsid w:val="002628D8"/>
    <w:rsid w:val="002668AD"/>
    <w:rsid w:val="0027002E"/>
    <w:rsid w:val="00271D0A"/>
    <w:rsid w:val="0027291A"/>
    <w:rsid w:val="00273630"/>
    <w:rsid w:val="00273E8D"/>
    <w:rsid w:val="0027511A"/>
    <w:rsid w:val="002804E3"/>
    <w:rsid w:val="00297E1E"/>
    <w:rsid w:val="002A0814"/>
    <w:rsid w:val="002A098B"/>
    <w:rsid w:val="002A0D1B"/>
    <w:rsid w:val="002A127E"/>
    <w:rsid w:val="002A7A5B"/>
    <w:rsid w:val="002B1556"/>
    <w:rsid w:val="002B6158"/>
    <w:rsid w:val="002B69B6"/>
    <w:rsid w:val="002B75E8"/>
    <w:rsid w:val="002B7896"/>
    <w:rsid w:val="002C142A"/>
    <w:rsid w:val="002C2749"/>
    <w:rsid w:val="002C3882"/>
    <w:rsid w:val="002C6DC8"/>
    <w:rsid w:val="002E728E"/>
    <w:rsid w:val="002F3721"/>
    <w:rsid w:val="002F46A1"/>
    <w:rsid w:val="00300E15"/>
    <w:rsid w:val="003025CF"/>
    <w:rsid w:val="00305C38"/>
    <w:rsid w:val="00316598"/>
    <w:rsid w:val="00317703"/>
    <w:rsid w:val="00322C88"/>
    <w:rsid w:val="003320A8"/>
    <w:rsid w:val="0033685C"/>
    <w:rsid w:val="00337CBE"/>
    <w:rsid w:val="0034323E"/>
    <w:rsid w:val="00345337"/>
    <w:rsid w:val="003514D7"/>
    <w:rsid w:val="0035158E"/>
    <w:rsid w:val="00354594"/>
    <w:rsid w:val="00357702"/>
    <w:rsid w:val="00357BEA"/>
    <w:rsid w:val="003639AC"/>
    <w:rsid w:val="003658D5"/>
    <w:rsid w:val="00365A5F"/>
    <w:rsid w:val="00366321"/>
    <w:rsid w:val="00370172"/>
    <w:rsid w:val="00371F90"/>
    <w:rsid w:val="003735FB"/>
    <w:rsid w:val="003773B0"/>
    <w:rsid w:val="00381D9C"/>
    <w:rsid w:val="00384156"/>
    <w:rsid w:val="0038502F"/>
    <w:rsid w:val="00385381"/>
    <w:rsid w:val="00386766"/>
    <w:rsid w:val="00386E73"/>
    <w:rsid w:val="003906F9"/>
    <w:rsid w:val="00390F56"/>
    <w:rsid w:val="0039709D"/>
    <w:rsid w:val="00397288"/>
    <w:rsid w:val="003A268A"/>
    <w:rsid w:val="003A2C37"/>
    <w:rsid w:val="003A2F7E"/>
    <w:rsid w:val="003A6139"/>
    <w:rsid w:val="003A7E51"/>
    <w:rsid w:val="003B1A27"/>
    <w:rsid w:val="003B53DC"/>
    <w:rsid w:val="003B6203"/>
    <w:rsid w:val="003B6E43"/>
    <w:rsid w:val="003C0D1A"/>
    <w:rsid w:val="003C1031"/>
    <w:rsid w:val="003C265D"/>
    <w:rsid w:val="003C3661"/>
    <w:rsid w:val="003D36B6"/>
    <w:rsid w:val="003E41D4"/>
    <w:rsid w:val="003E59BB"/>
    <w:rsid w:val="003F3F9A"/>
    <w:rsid w:val="003F5C4A"/>
    <w:rsid w:val="00414AF0"/>
    <w:rsid w:val="00423006"/>
    <w:rsid w:val="00427F3A"/>
    <w:rsid w:val="00434EEA"/>
    <w:rsid w:val="00435F87"/>
    <w:rsid w:val="004366F0"/>
    <w:rsid w:val="00440E80"/>
    <w:rsid w:val="00444107"/>
    <w:rsid w:val="00445D95"/>
    <w:rsid w:val="00445F48"/>
    <w:rsid w:val="00446A6D"/>
    <w:rsid w:val="00447C41"/>
    <w:rsid w:val="004500E9"/>
    <w:rsid w:val="00460284"/>
    <w:rsid w:val="0046105C"/>
    <w:rsid w:val="004633C1"/>
    <w:rsid w:val="00470A1E"/>
    <w:rsid w:val="0047124E"/>
    <w:rsid w:val="0047479C"/>
    <w:rsid w:val="00474F34"/>
    <w:rsid w:val="004776CF"/>
    <w:rsid w:val="00480636"/>
    <w:rsid w:val="00485CA4"/>
    <w:rsid w:val="00494367"/>
    <w:rsid w:val="00494A28"/>
    <w:rsid w:val="004A284F"/>
    <w:rsid w:val="004A5779"/>
    <w:rsid w:val="004A73A1"/>
    <w:rsid w:val="004B0D9E"/>
    <w:rsid w:val="004B2303"/>
    <w:rsid w:val="004B5816"/>
    <w:rsid w:val="004C3F58"/>
    <w:rsid w:val="004C4B16"/>
    <w:rsid w:val="004D1E4B"/>
    <w:rsid w:val="004D4301"/>
    <w:rsid w:val="004E5452"/>
    <w:rsid w:val="00501EDB"/>
    <w:rsid w:val="00504638"/>
    <w:rsid w:val="00511A4C"/>
    <w:rsid w:val="005140B6"/>
    <w:rsid w:val="0051603C"/>
    <w:rsid w:val="00520E2B"/>
    <w:rsid w:val="00521A4B"/>
    <w:rsid w:val="005224D0"/>
    <w:rsid w:val="005228BE"/>
    <w:rsid w:val="00526D7A"/>
    <w:rsid w:val="00531C19"/>
    <w:rsid w:val="0053345A"/>
    <w:rsid w:val="00533D8D"/>
    <w:rsid w:val="00536C4C"/>
    <w:rsid w:val="00537A86"/>
    <w:rsid w:val="00550A40"/>
    <w:rsid w:val="00571941"/>
    <w:rsid w:val="00576D94"/>
    <w:rsid w:val="00581474"/>
    <w:rsid w:val="005822B1"/>
    <w:rsid w:val="00593493"/>
    <w:rsid w:val="005939D4"/>
    <w:rsid w:val="005A42EF"/>
    <w:rsid w:val="005A5CB3"/>
    <w:rsid w:val="005A6C3C"/>
    <w:rsid w:val="005A6FF5"/>
    <w:rsid w:val="005A7659"/>
    <w:rsid w:val="005B19C5"/>
    <w:rsid w:val="005B3F7A"/>
    <w:rsid w:val="005B7425"/>
    <w:rsid w:val="005C1808"/>
    <w:rsid w:val="005C22BC"/>
    <w:rsid w:val="005C2E65"/>
    <w:rsid w:val="005C4A1D"/>
    <w:rsid w:val="005C61C6"/>
    <w:rsid w:val="005C789A"/>
    <w:rsid w:val="005D6B17"/>
    <w:rsid w:val="005E0AB8"/>
    <w:rsid w:val="005E1C0E"/>
    <w:rsid w:val="005E6FCC"/>
    <w:rsid w:val="005F4620"/>
    <w:rsid w:val="005F5A88"/>
    <w:rsid w:val="00602D43"/>
    <w:rsid w:val="006053A7"/>
    <w:rsid w:val="006112A6"/>
    <w:rsid w:val="00625B71"/>
    <w:rsid w:val="00625E56"/>
    <w:rsid w:val="0062756E"/>
    <w:rsid w:val="006319F6"/>
    <w:rsid w:val="00633E10"/>
    <w:rsid w:val="00637B4E"/>
    <w:rsid w:val="00640D8F"/>
    <w:rsid w:val="00645034"/>
    <w:rsid w:val="00654809"/>
    <w:rsid w:val="00655246"/>
    <w:rsid w:val="0066348D"/>
    <w:rsid w:val="006664FA"/>
    <w:rsid w:val="00680080"/>
    <w:rsid w:val="006807E9"/>
    <w:rsid w:val="006808D3"/>
    <w:rsid w:val="0068120D"/>
    <w:rsid w:val="00681B9A"/>
    <w:rsid w:val="00683A89"/>
    <w:rsid w:val="00686E9B"/>
    <w:rsid w:val="006877E2"/>
    <w:rsid w:val="0069089F"/>
    <w:rsid w:val="00690B1D"/>
    <w:rsid w:val="0069130F"/>
    <w:rsid w:val="006949C6"/>
    <w:rsid w:val="0069530E"/>
    <w:rsid w:val="00696675"/>
    <w:rsid w:val="006975DC"/>
    <w:rsid w:val="006A43F0"/>
    <w:rsid w:val="006A446D"/>
    <w:rsid w:val="006B2574"/>
    <w:rsid w:val="006B2A05"/>
    <w:rsid w:val="006B2B99"/>
    <w:rsid w:val="006B3E15"/>
    <w:rsid w:val="006B48D8"/>
    <w:rsid w:val="006B5FAA"/>
    <w:rsid w:val="006C42E0"/>
    <w:rsid w:val="006C75AA"/>
    <w:rsid w:val="006D0AEB"/>
    <w:rsid w:val="006D101A"/>
    <w:rsid w:val="006D552D"/>
    <w:rsid w:val="006D640A"/>
    <w:rsid w:val="006E0465"/>
    <w:rsid w:val="006E1858"/>
    <w:rsid w:val="006E1EEF"/>
    <w:rsid w:val="006E2227"/>
    <w:rsid w:val="006E4E95"/>
    <w:rsid w:val="006F533F"/>
    <w:rsid w:val="006F54E5"/>
    <w:rsid w:val="006F6F92"/>
    <w:rsid w:val="00700244"/>
    <w:rsid w:val="00701DAE"/>
    <w:rsid w:val="007041A9"/>
    <w:rsid w:val="0071086A"/>
    <w:rsid w:val="007111A7"/>
    <w:rsid w:val="00713A5B"/>
    <w:rsid w:val="007157BD"/>
    <w:rsid w:val="00717020"/>
    <w:rsid w:val="007222FB"/>
    <w:rsid w:val="007274D3"/>
    <w:rsid w:val="00734BA1"/>
    <w:rsid w:val="007367AA"/>
    <w:rsid w:val="00741CB5"/>
    <w:rsid w:val="00745B7A"/>
    <w:rsid w:val="0074776C"/>
    <w:rsid w:val="00750599"/>
    <w:rsid w:val="00750EDD"/>
    <w:rsid w:val="00752D00"/>
    <w:rsid w:val="007537EA"/>
    <w:rsid w:val="0075556F"/>
    <w:rsid w:val="007555F5"/>
    <w:rsid w:val="00756AC7"/>
    <w:rsid w:val="00756DAE"/>
    <w:rsid w:val="00765635"/>
    <w:rsid w:val="00771066"/>
    <w:rsid w:val="0077197A"/>
    <w:rsid w:val="007802C1"/>
    <w:rsid w:val="00780F5D"/>
    <w:rsid w:val="0078404A"/>
    <w:rsid w:val="0078604A"/>
    <w:rsid w:val="00797547"/>
    <w:rsid w:val="007A132E"/>
    <w:rsid w:val="007A4B76"/>
    <w:rsid w:val="007A5A4E"/>
    <w:rsid w:val="007A5F3C"/>
    <w:rsid w:val="007A7481"/>
    <w:rsid w:val="007C0109"/>
    <w:rsid w:val="007D0236"/>
    <w:rsid w:val="007D1AC3"/>
    <w:rsid w:val="007D6F16"/>
    <w:rsid w:val="007E5B90"/>
    <w:rsid w:val="007E69B4"/>
    <w:rsid w:val="007E7B6A"/>
    <w:rsid w:val="007F5B81"/>
    <w:rsid w:val="00804545"/>
    <w:rsid w:val="0081072E"/>
    <w:rsid w:val="00815ECF"/>
    <w:rsid w:val="0082398D"/>
    <w:rsid w:val="0082624D"/>
    <w:rsid w:val="0083160E"/>
    <w:rsid w:val="00835397"/>
    <w:rsid w:val="008406F5"/>
    <w:rsid w:val="00845DE2"/>
    <w:rsid w:val="00846124"/>
    <w:rsid w:val="00846BA2"/>
    <w:rsid w:val="00847D67"/>
    <w:rsid w:val="00861674"/>
    <w:rsid w:val="0086217E"/>
    <w:rsid w:val="00862A62"/>
    <w:rsid w:val="00873C8D"/>
    <w:rsid w:val="00874412"/>
    <w:rsid w:val="008753FE"/>
    <w:rsid w:val="00876CC3"/>
    <w:rsid w:val="0087717A"/>
    <w:rsid w:val="0087765B"/>
    <w:rsid w:val="008777EE"/>
    <w:rsid w:val="00880A49"/>
    <w:rsid w:val="008855F3"/>
    <w:rsid w:val="00885ED5"/>
    <w:rsid w:val="00887139"/>
    <w:rsid w:val="00887341"/>
    <w:rsid w:val="00897714"/>
    <w:rsid w:val="008A01AD"/>
    <w:rsid w:val="008A2468"/>
    <w:rsid w:val="008A5279"/>
    <w:rsid w:val="008A71EB"/>
    <w:rsid w:val="008B5981"/>
    <w:rsid w:val="008C5BFA"/>
    <w:rsid w:val="008C7392"/>
    <w:rsid w:val="008D03E2"/>
    <w:rsid w:val="008D0DD1"/>
    <w:rsid w:val="008D145E"/>
    <w:rsid w:val="008D2192"/>
    <w:rsid w:val="008D430E"/>
    <w:rsid w:val="008D471E"/>
    <w:rsid w:val="008D51D2"/>
    <w:rsid w:val="008D5467"/>
    <w:rsid w:val="008E061B"/>
    <w:rsid w:val="008E2BA4"/>
    <w:rsid w:val="008E3424"/>
    <w:rsid w:val="008E7806"/>
    <w:rsid w:val="008F2E03"/>
    <w:rsid w:val="008F6889"/>
    <w:rsid w:val="009015E2"/>
    <w:rsid w:val="009039DB"/>
    <w:rsid w:val="00905483"/>
    <w:rsid w:val="00905DF9"/>
    <w:rsid w:val="00911B36"/>
    <w:rsid w:val="00916D50"/>
    <w:rsid w:val="0091738D"/>
    <w:rsid w:val="00922094"/>
    <w:rsid w:val="009240EE"/>
    <w:rsid w:val="00924D6E"/>
    <w:rsid w:val="00925D5D"/>
    <w:rsid w:val="00926387"/>
    <w:rsid w:val="00926E82"/>
    <w:rsid w:val="0093278D"/>
    <w:rsid w:val="00933EE6"/>
    <w:rsid w:val="00934F78"/>
    <w:rsid w:val="00936523"/>
    <w:rsid w:val="009376A9"/>
    <w:rsid w:val="009447C7"/>
    <w:rsid w:val="00953B1B"/>
    <w:rsid w:val="009578AA"/>
    <w:rsid w:val="00965993"/>
    <w:rsid w:val="009662D3"/>
    <w:rsid w:val="009715DF"/>
    <w:rsid w:val="00972924"/>
    <w:rsid w:val="009733A7"/>
    <w:rsid w:val="009752E8"/>
    <w:rsid w:val="009757FA"/>
    <w:rsid w:val="0098760D"/>
    <w:rsid w:val="0099209C"/>
    <w:rsid w:val="009922CB"/>
    <w:rsid w:val="00993F66"/>
    <w:rsid w:val="009A1217"/>
    <w:rsid w:val="009A1908"/>
    <w:rsid w:val="009A2AAA"/>
    <w:rsid w:val="009A3AA9"/>
    <w:rsid w:val="009B1118"/>
    <w:rsid w:val="009B4107"/>
    <w:rsid w:val="009B4E9A"/>
    <w:rsid w:val="009C07D8"/>
    <w:rsid w:val="009C0DAB"/>
    <w:rsid w:val="009C0DC3"/>
    <w:rsid w:val="009C15E8"/>
    <w:rsid w:val="009C3978"/>
    <w:rsid w:val="009C4800"/>
    <w:rsid w:val="009C63F8"/>
    <w:rsid w:val="009D5D41"/>
    <w:rsid w:val="009D730F"/>
    <w:rsid w:val="009D7685"/>
    <w:rsid w:val="009D7735"/>
    <w:rsid w:val="009E06CD"/>
    <w:rsid w:val="009E250C"/>
    <w:rsid w:val="009E40D0"/>
    <w:rsid w:val="009E4C3F"/>
    <w:rsid w:val="009E6416"/>
    <w:rsid w:val="009E69BC"/>
    <w:rsid w:val="009F066F"/>
    <w:rsid w:val="009F0CEB"/>
    <w:rsid w:val="009F6FC4"/>
    <w:rsid w:val="009F7A7C"/>
    <w:rsid w:val="00A012B7"/>
    <w:rsid w:val="00A044C7"/>
    <w:rsid w:val="00A046FA"/>
    <w:rsid w:val="00A04C5D"/>
    <w:rsid w:val="00A05BE6"/>
    <w:rsid w:val="00A10162"/>
    <w:rsid w:val="00A1748C"/>
    <w:rsid w:val="00A24876"/>
    <w:rsid w:val="00A25A1C"/>
    <w:rsid w:val="00A27204"/>
    <w:rsid w:val="00A30508"/>
    <w:rsid w:val="00A32F71"/>
    <w:rsid w:val="00A3373D"/>
    <w:rsid w:val="00A43F54"/>
    <w:rsid w:val="00A45B1E"/>
    <w:rsid w:val="00A70234"/>
    <w:rsid w:val="00A736B7"/>
    <w:rsid w:val="00A7542B"/>
    <w:rsid w:val="00A75FE0"/>
    <w:rsid w:val="00A76AF5"/>
    <w:rsid w:val="00A7706B"/>
    <w:rsid w:val="00A81316"/>
    <w:rsid w:val="00A84984"/>
    <w:rsid w:val="00A909B2"/>
    <w:rsid w:val="00A91767"/>
    <w:rsid w:val="00A91C46"/>
    <w:rsid w:val="00A9324C"/>
    <w:rsid w:val="00AA3057"/>
    <w:rsid w:val="00AA39F5"/>
    <w:rsid w:val="00AC04FF"/>
    <w:rsid w:val="00AC0547"/>
    <w:rsid w:val="00AC0A6A"/>
    <w:rsid w:val="00AC6D45"/>
    <w:rsid w:val="00AC70E4"/>
    <w:rsid w:val="00AD43CA"/>
    <w:rsid w:val="00AD47FB"/>
    <w:rsid w:val="00AD49D4"/>
    <w:rsid w:val="00AE41A0"/>
    <w:rsid w:val="00AE538B"/>
    <w:rsid w:val="00AF2709"/>
    <w:rsid w:val="00AF5251"/>
    <w:rsid w:val="00B007C2"/>
    <w:rsid w:val="00B02AD0"/>
    <w:rsid w:val="00B03133"/>
    <w:rsid w:val="00B050E9"/>
    <w:rsid w:val="00B059A0"/>
    <w:rsid w:val="00B13274"/>
    <w:rsid w:val="00B149F2"/>
    <w:rsid w:val="00B2285B"/>
    <w:rsid w:val="00B23826"/>
    <w:rsid w:val="00B25B19"/>
    <w:rsid w:val="00B268AD"/>
    <w:rsid w:val="00B32439"/>
    <w:rsid w:val="00B3488A"/>
    <w:rsid w:val="00B34962"/>
    <w:rsid w:val="00B406CB"/>
    <w:rsid w:val="00B468D3"/>
    <w:rsid w:val="00B46C7D"/>
    <w:rsid w:val="00B5582A"/>
    <w:rsid w:val="00B5727D"/>
    <w:rsid w:val="00B573C4"/>
    <w:rsid w:val="00B57CCA"/>
    <w:rsid w:val="00B63158"/>
    <w:rsid w:val="00B637A4"/>
    <w:rsid w:val="00B63811"/>
    <w:rsid w:val="00B638D4"/>
    <w:rsid w:val="00B644FF"/>
    <w:rsid w:val="00B71C49"/>
    <w:rsid w:val="00B813F0"/>
    <w:rsid w:val="00B824A5"/>
    <w:rsid w:val="00B92954"/>
    <w:rsid w:val="00B947E6"/>
    <w:rsid w:val="00B95F59"/>
    <w:rsid w:val="00B968B1"/>
    <w:rsid w:val="00B97C87"/>
    <w:rsid w:val="00BA312C"/>
    <w:rsid w:val="00BA5CBD"/>
    <w:rsid w:val="00BB0E9D"/>
    <w:rsid w:val="00BB2B08"/>
    <w:rsid w:val="00BB7052"/>
    <w:rsid w:val="00BB79CB"/>
    <w:rsid w:val="00BC393B"/>
    <w:rsid w:val="00BC74F8"/>
    <w:rsid w:val="00BC7743"/>
    <w:rsid w:val="00BE05D3"/>
    <w:rsid w:val="00BE3118"/>
    <w:rsid w:val="00BE43D2"/>
    <w:rsid w:val="00BE5EAF"/>
    <w:rsid w:val="00BE6563"/>
    <w:rsid w:val="00BF58B3"/>
    <w:rsid w:val="00C0033D"/>
    <w:rsid w:val="00C022E7"/>
    <w:rsid w:val="00C028F4"/>
    <w:rsid w:val="00C06267"/>
    <w:rsid w:val="00C06DD1"/>
    <w:rsid w:val="00C0720C"/>
    <w:rsid w:val="00C0762A"/>
    <w:rsid w:val="00C126FD"/>
    <w:rsid w:val="00C136E8"/>
    <w:rsid w:val="00C14953"/>
    <w:rsid w:val="00C16513"/>
    <w:rsid w:val="00C16895"/>
    <w:rsid w:val="00C17F44"/>
    <w:rsid w:val="00C3245F"/>
    <w:rsid w:val="00C33582"/>
    <w:rsid w:val="00C35757"/>
    <w:rsid w:val="00C4615A"/>
    <w:rsid w:val="00C52EC0"/>
    <w:rsid w:val="00C53C07"/>
    <w:rsid w:val="00C56588"/>
    <w:rsid w:val="00C57920"/>
    <w:rsid w:val="00C6766D"/>
    <w:rsid w:val="00C83723"/>
    <w:rsid w:val="00C83F2B"/>
    <w:rsid w:val="00C852E0"/>
    <w:rsid w:val="00C9542C"/>
    <w:rsid w:val="00C9555F"/>
    <w:rsid w:val="00C95D5D"/>
    <w:rsid w:val="00C96C05"/>
    <w:rsid w:val="00C9738E"/>
    <w:rsid w:val="00CA30CF"/>
    <w:rsid w:val="00CA723C"/>
    <w:rsid w:val="00CA7457"/>
    <w:rsid w:val="00CC0B1C"/>
    <w:rsid w:val="00CC2B4E"/>
    <w:rsid w:val="00CC3480"/>
    <w:rsid w:val="00CC46AF"/>
    <w:rsid w:val="00CD0675"/>
    <w:rsid w:val="00CD0DF4"/>
    <w:rsid w:val="00CD1CDF"/>
    <w:rsid w:val="00CD6C29"/>
    <w:rsid w:val="00CE561A"/>
    <w:rsid w:val="00CF11B0"/>
    <w:rsid w:val="00CF445D"/>
    <w:rsid w:val="00CF7A67"/>
    <w:rsid w:val="00D017E5"/>
    <w:rsid w:val="00D026CD"/>
    <w:rsid w:val="00D02AB4"/>
    <w:rsid w:val="00D037F7"/>
    <w:rsid w:val="00D10911"/>
    <w:rsid w:val="00D251EE"/>
    <w:rsid w:val="00D26526"/>
    <w:rsid w:val="00D31335"/>
    <w:rsid w:val="00D34EEF"/>
    <w:rsid w:val="00D43124"/>
    <w:rsid w:val="00D44D54"/>
    <w:rsid w:val="00D45D45"/>
    <w:rsid w:val="00D46D5F"/>
    <w:rsid w:val="00D54C68"/>
    <w:rsid w:val="00D56D5C"/>
    <w:rsid w:val="00D60A74"/>
    <w:rsid w:val="00D612A5"/>
    <w:rsid w:val="00D625DD"/>
    <w:rsid w:val="00D66292"/>
    <w:rsid w:val="00D67D0B"/>
    <w:rsid w:val="00D72F1C"/>
    <w:rsid w:val="00D74199"/>
    <w:rsid w:val="00D774C1"/>
    <w:rsid w:val="00D800ED"/>
    <w:rsid w:val="00D81DB4"/>
    <w:rsid w:val="00D8374F"/>
    <w:rsid w:val="00D91B2F"/>
    <w:rsid w:val="00D92154"/>
    <w:rsid w:val="00D941A9"/>
    <w:rsid w:val="00D94314"/>
    <w:rsid w:val="00D97D2B"/>
    <w:rsid w:val="00DA17CE"/>
    <w:rsid w:val="00DB0A4B"/>
    <w:rsid w:val="00DB19ED"/>
    <w:rsid w:val="00DB257E"/>
    <w:rsid w:val="00DB2805"/>
    <w:rsid w:val="00DB506B"/>
    <w:rsid w:val="00DB6648"/>
    <w:rsid w:val="00DB7052"/>
    <w:rsid w:val="00DC180A"/>
    <w:rsid w:val="00DC2EB5"/>
    <w:rsid w:val="00DC3F20"/>
    <w:rsid w:val="00DC46B8"/>
    <w:rsid w:val="00DD3AE3"/>
    <w:rsid w:val="00DF68E6"/>
    <w:rsid w:val="00E002A7"/>
    <w:rsid w:val="00E00AAF"/>
    <w:rsid w:val="00E0198E"/>
    <w:rsid w:val="00E025D5"/>
    <w:rsid w:val="00E06880"/>
    <w:rsid w:val="00E06F9F"/>
    <w:rsid w:val="00E10837"/>
    <w:rsid w:val="00E11A3A"/>
    <w:rsid w:val="00E12738"/>
    <w:rsid w:val="00E129A0"/>
    <w:rsid w:val="00E147F6"/>
    <w:rsid w:val="00E1498C"/>
    <w:rsid w:val="00E23135"/>
    <w:rsid w:val="00E23EA8"/>
    <w:rsid w:val="00E24BA4"/>
    <w:rsid w:val="00E3077B"/>
    <w:rsid w:val="00E33F66"/>
    <w:rsid w:val="00E375C4"/>
    <w:rsid w:val="00E42C12"/>
    <w:rsid w:val="00E446B3"/>
    <w:rsid w:val="00E45D2D"/>
    <w:rsid w:val="00E4604C"/>
    <w:rsid w:val="00E50F95"/>
    <w:rsid w:val="00E52ED1"/>
    <w:rsid w:val="00E5694B"/>
    <w:rsid w:val="00E56EA9"/>
    <w:rsid w:val="00E602D9"/>
    <w:rsid w:val="00E77925"/>
    <w:rsid w:val="00E842CC"/>
    <w:rsid w:val="00E85773"/>
    <w:rsid w:val="00E85A01"/>
    <w:rsid w:val="00E865AA"/>
    <w:rsid w:val="00E871E2"/>
    <w:rsid w:val="00E87638"/>
    <w:rsid w:val="00E90348"/>
    <w:rsid w:val="00E90B67"/>
    <w:rsid w:val="00E936AE"/>
    <w:rsid w:val="00E967A1"/>
    <w:rsid w:val="00EA1A5E"/>
    <w:rsid w:val="00EA3A1D"/>
    <w:rsid w:val="00EA7AD7"/>
    <w:rsid w:val="00EB029A"/>
    <w:rsid w:val="00EB032D"/>
    <w:rsid w:val="00EB45E7"/>
    <w:rsid w:val="00EB5EC1"/>
    <w:rsid w:val="00EB6F99"/>
    <w:rsid w:val="00EC2A14"/>
    <w:rsid w:val="00EC71F2"/>
    <w:rsid w:val="00ED36FA"/>
    <w:rsid w:val="00EE1E3C"/>
    <w:rsid w:val="00EE3EDD"/>
    <w:rsid w:val="00EE57E3"/>
    <w:rsid w:val="00EF066F"/>
    <w:rsid w:val="00EF2E33"/>
    <w:rsid w:val="00EF33EB"/>
    <w:rsid w:val="00EF3D5B"/>
    <w:rsid w:val="00EF49A1"/>
    <w:rsid w:val="00EF72E1"/>
    <w:rsid w:val="00EF7D51"/>
    <w:rsid w:val="00F02F97"/>
    <w:rsid w:val="00F04753"/>
    <w:rsid w:val="00F11194"/>
    <w:rsid w:val="00F1141E"/>
    <w:rsid w:val="00F14FC1"/>
    <w:rsid w:val="00F21D22"/>
    <w:rsid w:val="00F25C1D"/>
    <w:rsid w:val="00F26D19"/>
    <w:rsid w:val="00F26F5C"/>
    <w:rsid w:val="00F331D9"/>
    <w:rsid w:val="00F3671F"/>
    <w:rsid w:val="00F46A5A"/>
    <w:rsid w:val="00F520C6"/>
    <w:rsid w:val="00F54A9F"/>
    <w:rsid w:val="00F57390"/>
    <w:rsid w:val="00F57933"/>
    <w:rsid w:val="00F6009B"/>
    <w:rsid w:val="00F61A08"/>
    <w:rsid w:val="00F62DDF"/>
    <w:rsid w:val="00F84D3C"/>
    <w:rsid w:val="00F856CD"/>
    <w:rsid w:val="00F86D7A"/>
    <w:rsid w:val="00F9784A"/>
    <w:rsid w:val="00F97E16"/>
    <w:rsid w:val="00FA0834"/>
    <w:rsid w:val="00FA0C72"/>
    <w:rsid w:val="00FA1AC9"/>
    <w:rsid w:val="00FA551A"/>
    <w:rsid w:val="00FB01D3"/>
    <w:rsid w:val="00FB3489"/>
    <w:rsid w:val="00FB3AAD"/>
    <w:rsid w:val="00FC1202"/>
    <w:rsid w:val="00FD7F65"/>
    <w:rsid w:val="00FE1216"/>
    <w:rsid w:val="00FE3E79"/>
    <w:rsid w:val="00FE53C5"/>
    <w:rsid w:val="00FE7554"/>
    <w:rsid w:val="00FE7D18"/>
    <w:rsid w:val="00FF161E"/>
    <w:rsid w:val="00FF2B9E"/>
    <w:rsid w:val="00FF3F6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4"/>
    <o:shapelayout v:ext="edit">
      <o:idmap v:ext="edit" data="2"/>
    </o:shapelayout>
  </w:shapeDefaults>
  <w:decimalSymbol w:val="."/>
  <w:listSeparator w:val=","/>
  <w14:docId w14:val="44F091CD"/>
  <w15:chartTrackingRefBased/>
  <w15:docId w15:val="{7C884FA1-A549-4A91-8CC6-7708797F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236"/>
  </w:style>
  <w:style w:type="paragraph" w:styleId="Heading1">
    <w:name w:val="heading 1"/>
    <w:basedOn w:val="Normal"/>
    <w:next w:val="Normal"/>
    <w:link w:val="Heading1Char"/>
    <w:uiPriority w:val="9"/>
    <w:qFormat/>
    <w:rsid w:val="00A32F7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7D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7D18"/>
  </w:style>
  <w:style w:type="paragraph" w:styleId="Footer">
    <w:name w:val="footer"/>
    <w:basedOn w:val="Normal"/>
    <w:link w:val="FooterChar"/>
    <w:uiPriority w:val="99"/>
    <w:unhideWhenUsed/>
    <w:rsid w:val="00FE7D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7D18"/>
  </w:style>
  <w:style w:type="table" w:styleId="TableGrid">
    <w:name w:val="Table Grid"/>
    <w:basedOn w:val="TableNormal"/>
    <w:uiPriority w:val="39"/>
    <w:rsid w:val="004366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List Paragraph1,List Paragraph11,Recommendation"/>
    <w:basedOn w:val="Normal"/>
    <w:link w:val="ListParagraphChar"/>
    <w:uiPriority w:val="34"/>
    <w:qFormat/>
    <w:rsid w:val="004366F0"/>
    <w:pPr>
      <w:ind w:left="720"/>
      <w:contextualSpacing/>
    </w:pPr>
  </w:style>
  <w:style w:type="paragraph" w:styleId="BalloonText">
    <w:name w:val="Balloon Text"/>
    <w:basedOn w:val="Normal"/>
    <w:link w:val="BalloonTextChar"/>
    <w:uiPriority w:val="99"/>
    <w:semiHidden/>
    <w:unhideWhenUsed/>
    <w:rsid w:val="00FE12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1216"/>
    <w:rPr>
      <w:rFonts w:ascii="Segoe UI" w:hAnsi="Segoe UI" w:cs="Segoe UI"/>
      <w:sz w:val="18"/>
      <w:szCs w:val="18"/>
    </w:rPr>
  </w:style>
  <w:style w:type="numbering" w:styleId="1ai">
    <w:name w:val="Outline List 1"/>
    <w:basedOn w:val="NoList"/>
    <w:uiPriority w:val="99"/>
    <w:semiHidden/>
    <w:unhideWhenUsed/>
    <w:rsid w:val="00D44D54"/>
    <w:pPr>
      <w:numPr>
        <w:numId w:val="2"/>
      </w:numPr>
    </w:pPr>
  </w:style>
  <w:style w:type="numbering" w:customStyle="1" w:styleId="1ai1">
    <w:name w:val="1 / a / i1"/>
    <w:basedOn w:val="NoList"/>
    <w:next w:val="1ai"/>
    <w:uiPriority w:val="97"/>
    <w:semiHidden/>
    <w:rsid w:val="00D44D54"/>
    <w:pPr>
      <w:numPr>
        <w:numId w:val="3"/>
      </w:numPr>
    </w:pPr>
  </w:style>
  <w:style w:type="paragraph" w:customStyle="1" w:styleId="Default">
    <w:name w:val="Default"/>
    <w:rsid w:val="00BA312C"/>
    <w:pPr>
      <w:autoSpaceDE w:val="0"/>
      <w:autoSpaceDN w:val="0"/>
      <w:adjustRightInd w:val="0"/>
      <w:spacing w:after="0" w:line="240" w:lineRule="auto"/>
    </w:pPr>
    <w:rPr>
      <w:rFonts w:ascii="Symbol" w:hAnsi="Symbol" w:cs="Symbol"/>
      <w:color w:val="000000"/>
      <w:sz w:val="24"/>
      <w:szCs w:val="24"/>
    </w:rPr>
  </w:style>
  <w:style w:type="paragraph" w:styleId="EndnoteText">
    <w:name w:val="endnote text"/>
    <w:basedOn w:val="Normal"/>
    <w:link w:val="EndnoteTextChar"/>
    <w:uiPriority w:val="99"/>
    <w:semiHidden/>
    <w:unhideWhenUsed/>
    <w:rsid w:val="0004104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4104A"/>
    <w:rPr>
      <w:sz w:val="20"/>
      <w:szCs w:val="20"/>
    </w:rPr>
  </w:style>
  <w:style w:type="character" w:styleId="EndnoteReference">
    <w:name w:val="endnote reference"/>
    <w:basedOn w:val="DefaultParagraphFont"/>
    <w:uiPriority w:val="99"/>
    <w:semiHidden/>
    <w:unhideWhenUsed/>
    <w:rsid w:val="0004104A"/>
    <w:rPr>
      <w:vertAlign w:val="superscript"/>
    </w:rPr>
  </w:style>
  <w:style w:type="paragraph" w:styleId="FootnoteText">
    <w:name w:val="footnote text"/>
    <w:basedOn w:val="Normal"/>
    <w:link w:val="FootnoteTextChar"/>
    <w:uiPriority w:val="99"/>
    <w:semiHidden/>
    <w:unhideWhenUsed/>
    <w:rsid w:val="0004104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4104A"/>
    <w:rPr>
      <w:sz w:val="20"/>
      <w:szCs w:val="20"/>
    </w:rPr>
  </w:style>
  <w:style w:type="character" w:styleId="FootnoteReference">
    <w:name w:val="footnote reference"/>
    <w:basedOn w:val="DefaultParagraphFont"/>
    <w:uiPriority w:val="99"/>
    <w:semiHidden/>
    <w:unhideWhenUsed/>
    <w:rsid w:val="0004104A"/>
    <w:rPr>
      <w:vertAlign w:val="superscript"/>
    </w:rPr>
  </w:style>
  <w:style w:type="character" w:styleId="Hyperlink">
    <w:name w:val="Hyperlink"/>
    <w:basedOn w:val="DefaultParagraphFont"/>
    <w:uiPriority w:val="99"/>
    <w:unhideWhenUsed/>
    <w:rsid w:val="00A75FE0"/>
    <w:rPr>
      <w:color w:val="0563C1" w:themeColor="hyperlink"/>
      <w:u w:val="single"/>
    </w:rPr>
  </w:style>
  <w:style w:type="character" w:customStyle="1" w:styleId="ListParagraphChar">
    <w:name w:val="List Paragraph Char"/>
    <w:aliases w:val="L Char,List Paragraph1 Char,List Paragraph11 Char,Recommendation Char"/>
    <w:basedOn w:val="DefaultParagraphFont"/>
    <w:link w:val="ListParagraph"/>
    <w:uiPriority w:val="34"/>
    <w:locked/>
    <w:rsid w:val="00480636"/>
  </w:style>
  <w:style w:type="character" w:customStyle="1" w:styleId="Heading1Char">
    <w:name w:val="Heading 1 Char"/>
    <w:basedOn w:val="DefaultParagraphFont"/>
    <w:link w:val="Heading1"/>
    <w:uiPriority w:val="9"/>
    <w:rsid w:val="00A32F71"/>
    <w:rPr>
      <w:rFonts w:asciiTheme="majorHAnsi" w:eastAsiaTheme="majorEastAsia" w:hAnsiTheme="majorHAnsi" w:cstheme="majorBidi"/>
      <w:color w:val="2E74B5" w:themeColor="accent1" w:themeShade="BF"/>
      <w:sz w:val="32"/>
      <w:szCs w:val="32"/>
    </w:rPr>
  </w:style>
  <w:style w:type="character" w:styleId="UnresolvedMention">
    <w:name w:val="Unresolved Mention"/>
    <w:basedOn w:val="DefaultParagraphFont"/>
    <w:uiPriority w:val="99"/>
    <w:semiHidden/>
    <w:unhideWhenUsed/>
    <w:rsid w:val="00FE53C5"/>
    <w:rPr>
      <w:color w:val="605E5C"/>
      <w:shd w:val="clear" w:color="auto" w:fill="E1DFDD"/>
    </w:rPr>
  </w:style>
  <w:style w:type="character" w:styleId="FollowedHyperlink">
    <w:name w:val="FollowedHyperlink"/>
    <w:basedOn w:val="DefaultParagraphFont"/>
    <w:uiPriority w:val="99"/>
    <w:semiHidden/>
    <w:unhideWhenUsed/>
    <w:rsid w:val="0086217E"/>
    <w:rPr>
      <w:color w:val="954F72" w:themeColor="followedHyperlink"/>
      <w:u w:val="single"/>
    </w:rPr>
  </w:style>
  <w:style w:type="paragraph" w:customStyle="1" w:styleId="Style1">
    <w:name w:val="Style1"/>
    <w:basedOn w:val="Normal"/>
    <w:link w:val="Style1Char"/>
    <w:qFormat/>
    <w:rsid w:val="005C4A1D"/>
    <w:pPr>
      <w:tabs>
        <w:tab w:val="left" w:pos="284"/>
      </w:tabs>
      <w:spacing w:before="240" w:after="240" w:line="240" w:lineRule="auto"/>
    </w:pPr>
    <w:rPr>
      <w:rFonts w:ascii="Arial" w:hAnsi="Arial" w:cs="Arial"/>
      <w:b/>
      <w:color w:val="CC9900"/>
      <w:sz w:val="28"/>
      <w:szCs w:val="28"/>
    </w:rPr>
  </w:style>
  <w:style w:type="character" w:customStyle="1" w:styleId="Style1Char">
    <w:name w:val="Style1 Char"/>
    <w:basedOn w:val="DefaultParagraphFont"/>
    <w:link w:val="Style1"/>
    <w:rsid w:val="005C4A1D"/>
    <w:rPr>
      <w:rFonts w:ascii="Arial" w:hAnsi="Arial" w:cs="Arial"/>
      <w:b/>
      <w:color w:val="CC99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032355">
      <w:bodyDiv w:val="1"/>
      <w:marLeft w:val="0"/>
      <w:marRight w:val="0"/>
      <w:marTop w:val="0"/>
      <w:marBottom w:val="0"/>
      <w:divBdr>
        <w:top w:val="none" w:sz="0" w:space="0" w:color="auto"/>
        <w:left w:val="none" w:sz="0" w:space="0" w:color="auto"/>
        <w:bottom w:val="none" w:sz="0" w:space="0" w:color="auto"/>
        <w:right w:val="none" w:sz="0" w:space="0" w:color="auto"/>
      </w:divBdr>
    </w:div>
    <w:div w:id="126514147">
      <w:bodyDiv w:val="1"/>
      <w:marLeft w:val="0"/>
      <w:marRight w:val="0"/>
      <w:marTop w:val="0"/>
      <w:marBottom w:val="0"/>
      <w:divBdr>
        <w:top w:val="none" w:sz="0" w:space="0" w:color="auto"/>
        <w:left w:val="none" w:sz="0" w:space="0" w:color="auto"/>
        <w:bottom w:val="none" w:sz="0" w:space="0" w:color="auto"/>
        <w:right w:val="none" w:sz="0" w:space="0" w:color="auto"/>
      </w:divBdr>
    </w:div>
    <w:div w:id="258178421">
      <w:bodyDiv w:val="1"/>
      <w:marLeft w:val="0"/>
      <w:marRight w:val="0"/>
      <w:marTop w:val="0"/>
      <w:marBottom w:val="0"/>
      <w:divBdr>
        <w:top w:val="none" w:sz="0" w:space="0" w:color="auto"/>
        <w:left w:val="none" w:sz="0" w:space="0" w:color="auto"/>
        <w:bottom w:val="none" w:sz="0" w:space="0" w:color="auto"/>
        <w:right w:val="none" w:sz="0" w:space="0" w:color="auto"/>
      </w:divBdr>
    </w:div>
    <w:div w:id="374160941">
      <w:bodyDiv w:val="1"/>
      <w:marLeft w:val="0"/>
      <w:marRight w:val="0"/>
      <w:marTop w:val="0"/>
      <w:marBottom w:val="0"/>
      <w:divBdr>
        <w:top w:val="none" w:sz="0" w:space="0" w:color="auto"/>
        <w:left w:val="none" w:sz="0" w:space="0" w:color="auto"/>
        <w:bottom w:val="none" w:sz="0" w:space="0" w:color="auto"/>
        <w:right w:val="none" w:sz="0" w:space="0" w:color="auto"/>
      </w:divBdr>
    </w:div>
    <w:div w:id="1331255188">
      <w:bodyDiv w:val="1"/>
      <w:marLeft w:val="0"/>
      <w:marRight w:val="0"/>
      <w:marTop w:val="0"/>
      <w:marBottom w:val="0"/>
      <w:divBdr>
        <w:top w:val="none" w:sz="0" w:space="0" w:color="auto"/>
        <w:left w:val="none" w:sz="0" w:space="0" w:color="auto"/>
        <w:bottom w:val="none" w:sz="0" w:space="0" w:color="auto"/>
        <w:right w:val="none" w:sz="0" w:space="0" w:color="auto"/>
      </w:divBdr>
    </w:div>
    <w:div w:id="1785416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whs@anu.edu.au" TargetMode="External"/><Relationship Id="rId18" Type="http://schemas.openxmlformats.org/officeDocument/2006/relationships/hyperlink" Target="mailto:whs@anu.edu.au"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legislation.gov.au/Details/F2023C00371" TargetMode="External"/><Relationship Id="rId17" Type="http://schemas.openxmlformats.org/officeDocument/2006/relationships/hyperlink" Target="https://www.comcare.gov.au/about/forms-pubs/docs/pubs/safety/contractor-management-guidance-for-pcbus.pdf" TargetMode="External"/><Relationship Id="rId2" Type="http://schemas.openxmlformats.org/officeDocument/2006/relationships/customXml" Target="../customXml/item2.xml"/><Relationship Id="rId16" Type="http://schemas.openxmlformats.org/officeDocument/2006/relationships/hyperlink" Target="https://www.safeworkaustralia.gov.au/law-and-regulation" TargetMode="External"/><Relationship Id="rId20" Type="http://schemas.openxmlformats.org/officeDocument/2006/relationships/hyperlink" Target="mailto:whs@anu.edu.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gov.au/Details/C2022C00082"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standards.org.au/"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comcare.gov.au/about/forms-pubs/docs/pubs/safety/risk-management-snapshot.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afeworkaustralia.gov.au/law-and-regulation/whs-regulators-and-workers-compensation-authorities-contact-information"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2A721C26CBA3E4B96F37DBC9DF52924" ma:contentTypeVersion="3" ma:contentTypeDescription="Create a new document." ma:contentTypeScope="" ma:versionID="92231c94bf23a252bbc5be1495916d1c">
  <xsd:schema xmlns:xsd="http://www.w3.org/2001/XMLSchema" xmlns:xs="http://www.w3.org/2001/XMLSchema" xmlns:p="http://schemas.microsoft.com/office/2006/metadata/properties" xmlns:ns2="6057ce60-759c-4bbb-ad63-299d305f95d4" targetNamespace="http://schemas.microsoft.com/office/2006/metadata/properties" ma:root="true" ma:fieldsID="3fea509fc6b5d2d9d31ab1e28ae29712" ns2:_="">
    <xsd:import namespace="6057ce60-759c-4bbb-ad63-299d305f95d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57ce60-759c-4bbb-ad63-299d305f95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D8117C-5B03-4ECA-8791-27D8F95D8A8F}">
  <ds:schemaRefs>
    <ds:schemaRef ds:uri="http://schemas.openxmlformats.org/officeDocument/2006/bibliography"/>
  </ds:schemaRefs>
</ds:datastoreItem>
</file>

<file path=customXml/itemProps2.xml><?xml version="1.0" encoding="utf-8"?>
<ds:datastoreItem xmlns:ds="http://schemas.openxmlformats.org/officeDocument/2006/customXml" ds:itemID="{68AA278A-B9CD-4F5E-9616-0B39329031AF}"/>
</file>

<file path=customXml/itemProps3.xml><?xml version="1.0" encoding="utf-8"?>
<ds:datastoreItem xmlns:ds="http://schemas.openxmlformats.org/officeDocument/2006/customXml" ds:itemID="{67A7E654-0442-4E26-8A7E-988808E38887}">
  <ds:schemaRefs>
    <ds:schemaRef ds:uri="http://schemas.microsoft.com/office/2006/metadata/properties"/>
    <ds:schemaRef ds:uri="http://schemas.microsoft.com/office/infopath/2007/PartnerControls"/>
    <ds:schemaRef ds:uri="2a5dc32d-bb18-4850-8846-e63359c60967"/>
  </ds:schemaRefs>
</ds:datastoreItem>
</file>

<file path=customXml/itemProps4.xml><?xml version="1.0" encoding="utf-8"?>
<ds:datastoreItem xmlns:ds="http://schemas.openxmlformats.org/officeDocument/2006/customXml" ds:itemID="{E9FAB8F8-8798-4432-BB85-B0B19C5BD3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836</TotalTime>
  <Pages>7</Pages>
  <Words>3081</Words>
  <Characters>17567</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Defence Housing Australia</Company>
  <LinksUpToDate>false</LinksUpToDate>
  <CharactersWithSpaces>20607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Shipley, Benjamin</dc:creator>
  <cp:keywords>[SEC=OFFICIAL]</cp:keywords>
  <dc:description/>
  <cp:lastModifiedBy>Mark Cunningham</cp:lastModifiedBy>
  <cp:revision>158</cp:revision>
  <dcterms:created xsi:type="dcterms:W3CDTF">2023-12-06T21:06:00Z</dcterms:created>
  <dcterms:modified xsi:type="dcterms:W3CDTF">2025-11-05T01:56:00Z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Value_Footer">
    <vt:lpwstr>OFFICIAL</vt:lpwstr>
  </property>
  <property fmtid="{D5CDD505-2E9C-101B-9397-08002B2CF9AE}" pid="3" name="PM_Caveats_Count">
    <vt:lpwstr>0</vt:lpwstr>
  </property>
  <property fmtid="{D5CDD505-2E9C-101B-9397-08002B2CF9AE}" pid="4" name="PM_Originator_Hash_SHA1">
    <vt:lpwstr>80EFD832519D082B7D58CD82039224A6EF2DE8C8</vt:lpwstr>
  </property>
  <property fmtid="{D5CDD505-2E9C-101B-9397-08002B2CF9AE}" pid="5" name="PM_SecurityClassification">
    <vt:lpwstr>OFFICIAL</vt:lpwstr>
  </property>
  <property fmtid="{D5CDD505-2E9C-101B-9397-08002B2CF9AE}" pid="6" name="PM_DisplayValueSecClassificationWithQualifier">
    <vt:lpwstr>OFFICIAL</vt:lpwstr>
  </property>
  <property fmtid="{D5CDD505-2E9C-101B-9397-08002B2CF9AE}" pid="7" name="PM_Qualifier">
    <vt:lpwstr/>
  </property>
  <property fmtid="{D5CDD505-2E9C-101B-9397-08002B2CF9AE}" pid="8" name="PM_Hash_SHA1">
    <vt:lpwstr>570292E2CB928950880759E39CBFFCD3953302DA</vt:lpwstr>
  </property>
  <property fmtid="{D5CDD505-2E9C-101B-9397-08002B2CF9AE}" pid="9" name="PM_ProtectiveMarkingImage_Header">
    <vt:lpwstr>C:\Program Files\Common Files\janusNET Shared\janusSEAL\Images\DocumentSlashBlue.png</vt:lpwstr>
  </property>
  <property fmtid="{D5CDD505-2E9C-101B-9397-08002B2CF9AE}" pid="10" name="PM_InsertionValue">
    <vt:lpwstr>OFFICIAL</vt:lpwstr>
  </property>
  <property fmtid="{D5CDD505-2E9C-101B-9397-08002B2CF9AE}" pid="11" name="PM_ProtectiveMarkingValue_Header">
    <vt:lpwstr>OFFICIAL</vt:lpwstr>
  </property>
  <property fmtid="{D5CDD505-2E9C-101B-9397-08002B2CF9AE}" pid="12" name="PM_ProtectiveMarkingImage_Footer">
    <vt:lpwstr>C:\Program Files\Common Files\janusNET Shared\janusSEAL\Images\DocumentSlashBlue.png</vt:lpwstr>
  </property>
  <property fmtid="{D5CDD505-2E9C-101B-9397-08002B2CF9AE}" pid="13" name="PM_Namespace">
    <vt:lpwstr>gov.au</vt:lpwstr>
  </property>
  <property fmtid="{D5CDD505-2E9C-101B-9397-08002B2CF9AE}" pid="14" name="PM_Version">
    <vt:lpwstr>2018.1</vt:lpwstr>
  </property>
  <property fmtid="{D5CDD505-2E9C-101B-9397-08002B2CF9AE}" pid="15" name="PM_Originating_FileId">
    <vt:lpwstr>0DC681F8F3804EAE97176324FF409ADA</vt:lpwstr>
  </property>
  <property fmtid="{D5CDD505-2E9C-101B-9397-08002B2CF9AE}" pid="16" name="PM_Note">
    <vt:lpwstr/>
  </property>
  <property fmtid="{D5CDD505-2E9C-101B-9397-08002B2CF9AE}" pid="17" name="PM_Markers">
    <vt:lpwstr/>
  </property>
  <property fmtid="{D5CDD505-2E9C-101B-9397-08002B2CF9AE}" pid="18" name="PM_OriginationTimeStamp">
    <vt:lpwstr>2023-06-23T02:16:12Z</vt:lpwstr>
  </property>
  <property fmtid="{D5CDD505-2E9C-101B-9397-08002B2CF9AE}" pid="19" name="PM_Hash_Version">
    <vt:lpwstr>2018.0</vt:lpwstr>
  </property>
  <property fmtid="{D5CDD505-2E9C-101B-9397-08002B2CF9AE}" pid="20" name="PM_Hash_Salt_Prev">
    <vt:lpwstr>1DE9A92357AD4B7E866D87E52C4C6B70</vt:lpwstr>
  </property>
  <property fmtid="{D5CDD505-2E9C-101B-9397-08002B2CF9AE}" pid="21" name="PM_Hash_Salt">
    <vt:lpwstr>0FB152571B120A8ECEE9B61B98004CB6</vt:lpwstr>
  </property>
  <property fmtid="{D5CDD505-2E9C-101B-9397-08002B2CF9AE}" pid="22" name="PM_SecurityClassification_Prev">
    <vt:lpwstr>OFFICIAL</vt:lpwstr>
  </property>
  <property fmtid="{D5CDD505-2E9C-101B-9397-08002B2CF9AE}" pid="23" name="PM_Qualifier_Prev">
    <vt:lpwstr/>
  </property>
  <property fmtid="{D5CDD505-2E9C-101B-9397-08002B2CF9AE}" pid="24" name="PM_Display">
    <vt:lpwstr>OFFICIAL</vt:lpwstr>
  </property>
  <property fmtid="{D5CDD505-2E9C-101B-9397-08002B2CF9AE}" pid="25" name="PMUuid">
    <vt:lpwstr>675AE175-BACA-5A91-B51E-EB0C8CDB55E5</vt:lpwstr>
  </property>
  <property fmtid="{D5CDD505-2E9C-101B-9397-08002B2CF9AE}" pid="26" name="PMUuidVer">
    <vt:lpwstr>2022.1</vt:lpwstr>
  </property>
  <property fmtid="{D5CDD505-2E9C-101B-9397-08002B2CF9AE}" pid="27" name="PM_OriginatorUserAccountName_SHA256">
    <vt:lpwstr>7F3C43E413908FD1AFD0C7235808016BCDBB1C4814AA1C7D9AEA0A8FD2B7ADAB</vt:lpwstr>
  </property>
  <property fmtid="{D5CDD505-2E9C-101B-9397-08002B2CF9AE}" pid="28" name="PM_OriginatorDomainName_SHA256">
    <vt:lpwstr>362000FBFC9E59C348224CEFBE3E6FEAAEE454EBA3CF75A1088146C08BDD6D7D</vt:lpwstr>
  </property>
  <property fmtid="{D5CDD505-2E9C-101B-9397-08002B2CF9AE}" pid="29" name="ContentTypeId">
    <vt:lpwstr>0x01010062A721C26CBA3E4B96F37DBC9DF52924</vt:lpwstr>
  </property>
</Properties>
</file>