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2DA1" w14:textId="77777777" w:rsidR="00B8149D" w:rsidRDefault="00000000">
      <w:pPr>
        <w:pStyle w:val="BodyText"/>
        <w:rPr>
          <w:rFonts w:ascii="Times New Roman"/>
        </w:rPr>
      </w:pPr>
      <w:r>
        <w:pict w14:anchorId="20FECEC7">
          <v:group id="docshapegroup1" o:spid="_x0000_s1034" style="position:absolute;margin-left:290.05pt;margin-top:-18.2pt;width:273.15pt;height:83.4pt;z-index:15729664;mso-position-horizontal-relative:page" coordorigin="4833,-2968" coordsize="7408,2618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7" type="#_x0000_t202" style="position:absolute;left:4852;top:-2963;width:7388;height:2592" filled="f" stroked="f">
              <v:textbox style="mso-next-textbox:#docshape2" inset="0,0,0,0">
                <w:txbxContent>
                  <w:p w14:paraId="15D8589B" w14:textId="77777777" w:rsidR="00B8149D" w:rsidRDefault="00B01A48" w:rsidP="00B01A48">
                    <w:pPr>
                      <w:spacing w:before="651"/>
                      <w:ind w:right="1134"/>
                      <w:jc w:val="center"/>
                      <w:rPr>
                        <w:rFonts w:ascii="Public Sans"/>
                        <w:color w:val="FFFFFF"/>
                        <w:spacing w:val="-4"/>
                        <w:sz w:val="36"/>
                        <w:szCs w:val="36"/>
                      </w:rPr>
                    </w:pPr>
                    <w:r>
                      <w:rPr>
                        <w:rFonts w:ascii="Public Sans"/>
                        <w:color w:val="FFFFFF"/>
                        <w:sz w:val="36"/>
                        <w:szCs w:val="36"/>
                      </w:rPr>
                      <w:t xml:space="preserve">              </w:t>
                    </w:r>
                    <w:r w:rsidRPr="00B01A48">
                      <w:rPr>
                        <w:rFonts w:ascii="Public Sans"/>
                        <w:color w:val="FFFFFF"/>
                        <w:sz w:val="36"/>
                        <w:szCs w:val="36"/>
                      </w:rPr>
                      <w:t>Hazard</w:t>
                    </w:r>
                    <w:r w:rsidRPr="00B01A48">
                      <w:rPr>
                        <w:rFonts w:ascii="Public Sans"/>
                        <w:color w:val="FFFFFF"/>
                        <w:spacing w:val="-14"/>
                        <w:sz w:val="36"/>
                        <w:szCs w:val="36"/>
                      </w:rPr>
                      <w:t xml:space="preserve"> </w:t>
                    </w:r>
                    <w:r w:rsidRPr="00B01A48">
                      <w:rPr>
                        <w:rFonts w:ascii="Public Sans"/>
                        <w:color w:val="FFFFFF"/>
                        <w:spacing w:val="-4"/>
                        <w:sz w:val="36"/>
                        <w:szCs w:val="36"/>
                      </w:rPr>
                      <w:t>Alert</w:t>
                    </w:r>
                  </w:p>
                  <w:p w14:paraId="27CBE2F0" w14:textId="77777777" w:rsidR="00B01A48" w:rsidRPr="00B01A48" w:rsidRDefault="00B01A48" w:rsidP="00B01A48">
                    <w:pPr>
                      <w:spacing w:before="651"/>
                      <w:ind w:right="1134"/>
                      <w:jc w:val="center"/>
                      <w:rPr>
                        <w:rFonts w:ascii="Public Sans"/>
                        <w:sz w:val="36"/>
                        <w:szCs w:val="36"/>
                      </w:rPr>
                    </w:pPr>
                  </w:p>
                </w:txbxContent>
              </v:textbox>
            </v:shape>
            <v:rect id="docshape3" o:spid="_x0000_s1036" style="position:absolute;left:4852;top:-2963;width:7388;height:2592" fillcolor="#c93433" stroked="f"/>
            <v:shape id="docshape4" o:spid="_x0000_s1035" style="position:absolute;left:4832;top:-2969;width:7408;height:2618" coordorigin="4833,-2968" coordsize="7408,2618" o:spt="100" adj="0,,0" path="m5193,-696r-360,l4833,-351r360,l5193,-696xm5553,-1042r-360,l5193,-696r360,l5553,-1042xm5913,-696r-360,l5553,-351r360,l5913,-696xm6280,-1042r-360,l5920,-696r360,l6280,-1042xm6640,-696r-360,l6280,-351r360,l6640,-696xm7000,-1042r-360,l6640,-696r360,l7000,-1042xm7360,-696r-360,l7000,-351r360,l7360,-696xm7727,-1042r-360,l7367,-696r360,l7727,-1042xm9706,-2623r-360,l9346,-2277r360,l9706,-2623xm10066,-2968r-360,l9706,-2623r360,l10066,-2968xm10426,-2623r-360,l10066,-2277r360,l10426,-2623xm10793,-2968r-360,l10433,-2623r360,l10793,-2968xm11153,-2623r-360,l10793,-2277r360,l11153,-2623xm11513,-2968r-360,l11153,-2623r360,l11513,-2968xm11873,-2623r-360,l11513,-2277r360,l11873,-2623xm12240,-2968r-360,l11880,-2623r360,l12240,-2968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/>
          <w:noProof/>
          <w:lang w:val="en-AU" w:eastAsia="en-AU"/>
        </w:rPr>
        <w:pict w14:anchorId="6A4F5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6" o:spid="_x0000_s1033" type="#_x0000_t75" style="position:absolute;margin-left:-36.9pt;margin-top:-15.7pt;width:151.5pt;height:48.85pt;z-index:-15765504">
            <v:imagedata r:id="rId5" o:title=""/>
          </v:shape>
        </w:pict>
      </w:r>
    </w:p>
    <w:p w14:paraId="7ABF62D0" w14:textId="77777777" w:rsidR="00B8149D" w:rsidRDefault="00B8149D">
      <w:pPr>
        <w:pStyle w:val="BodyText"/>
        <w:rPr>
          <w:rFonts w:ascii="Times New Roman"/>
        </w:rPr>
      </w:pPr>
    </w:p>
    <w:p w14:paraId="1B3EC386" w14:textId="77777777" w:rsidR="00B8149D" w:rsidRDefault="00B8149D">
      <w:pPr>
        <w:pStyle w:val="BodyText"/>
        <w:rPr>
          <w:rFonts w:ascii="Times New Roman"/>
        </w:rPr>
      </w:pPr>
    </w:p>
    <w:p w14:paraId="51DF9CC2" w14:textId="77777777" w:rsidR="00B8149D" w:rsidRDefault="00B8149D">
      <w:pPr>
        <w:pStyle w:val="BodyText"/>
        <w:rPr>
          <w:rFonts w:ascii="Times New Roman"/>
        </w:rPr>
      </w:pPr>
    </w:p>
    <w:p w14:paraId="0A8D9758" w14:textId="77777777" w:rsidR="00B8149D" w:rsidRDefault="00B8149D">
      <w:pPr>
        <w:pStyle w:val="BodyText"/>
        <w:rPr>
          <w:rFonts w:ascii="Times New Roman"/>
        </w:rPr>
      </w:pPr>
    </w:p>
    <w:p w14:paraId="74F3CEC7" w14:textId="77777777" w:rsidR="00B8149D" w:rsidRPr="00B01A48" w:rsidRDefault="00000000" w:rsidP="00B01A48">
      <w:pPr>
        <w:pStyle w:val="BodyText"/>
        <w:rPr>
          <w:rFonts w:ascii="Times New Roman"/>
        </w:rPr>
        <w:sectPr w:rsidR="00B8149D" w:rsidRPr="00B01A48" w:rsidSect="00416608">
          <w:type w:val="continuous"/>
          <w:pgSz w:w="12240" w:h="15840" w:code="1"/>
          <w:pgMar w:top="720" w:right="249" w:bottom="280" w:left="1560" w:header="720" w:footer="720" w:gutter="0"/>
          <w:cols w:space="720"/>
        </w:sectPr>
      </w:pPr>
      <w:r>
        <w:rPr>
          <w:rFonts w:ascii="Times New Roman"/>
          <w:noProof/>
          <w:lang w:val="en-AU" w:eastAsia="en-AU"/>
        </w:rPr>
        <w:pict w14:anchorId="485090E5">
          <v:rect id="docshape7" o:spid="_x0000_s1032" style="position:absolute;margin-left:-40.5pt;margin-top:13.75pt;width:3.6pt;height:551.25pt;z-index:-15764480" fillcolor="#d2a86a" stroked="f"/>
        </w:pict>
      </w:r>
    </w:p>
    <w:p w14:paraId="2AAB5008" w14:textId="77777777" w:rsidR="00416608" w:rsidRDefault="00416608" w:rsidP="00B01A48">
      <w:pPr>
        <w:pStyle w:val="BodyText"/>
        <w:ind w:right="1041"/>
        <w:rPr>
          <w:color w:val="231F20"/>
          <w:position w:val="1"/>
        </w:rPr>
      </w:pPr>
    </w:p>
    <w:p w14:paraId="092A0E36" w14:textId="219EB9FD" w:rsidR="00262CB6" w:rsidRPr="00416608" w:rsidRDefault="00262CB6" w:rsidP="00416608">
      <w:pPr>
        <w:pStyle w:val="BodyText"/>
        <w:ind w:right="1041"/>
        <w:jc w:val="right"/>
        <w:rPr>
          <w:rFonts w:ascii="Times New Roman"/>
          <w:sz w:val="30"/>
        </w:rPr>
      </w:pPr>
      <w:r>
        <w:rPr>
          <w:color w:val="231F20"/>
          <w:position w:val="1"/>
        </w:rPr>
        <w:t>Safety</w:t>
      </w:r>
      <w:r>
        <w:rPr>
          <w:color w:val="231F20"/>
          <w:spacing w:val="-8"/>
          <w:position w:val="1"/>
        </w:rPr>
        <w:t xml:space="preserve"> </w:t>
      </w:r>
      <w:r w:rsidR="009D1DDF">
        <w:rPr>
          <w:color w:val="231F20"/>
          <w:position w:val="1"/>
        </w:rPr>
        <w:t>&amp;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spacing w:val="-2"/>
          <w:position w:val="1"/>
        </w:rPr>
        <w:t>Wellbeing</w:t>
      </w:r>
      <w:r>
        <w:rPr>
          <w:color w:val="231F20"/>
          <w:position w:val="1"/>
        </w:rPr>
        <w:tab/>
      </w:r>
      <w:r>
        <w:rPr>
          <w:color w:val="231F20"/>
        </w:rPr>
        <w:t>Number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#</w:t>
      </w:r>
      <w:r w:rsidR="00845991">
        <w:rPr>
          <w:color w:val="231F20"/>
          <w:spacing w:val="-10"/>
        </w:rPr>
        <w:t>10</w:t>
      </w:r>
      <w:r>
        <w:rPr>
          <w:color w:val="231F20"/>
        </w:rPr>
        <w:tab/>
      </w:r>
      <w:r w:rsidR="00845991">
        <w:rPr>
          <w:color w:val="231F20"/>
          <w:spacing w:val="-2"/>
        </w:rPr>
        <w:t>17 Nov. 2025</w:t>
      </w:r>
    </w:p>
    <w:p w14:paraId="553D5FA5" w14:textId="77777777" w:rsidR="004C56A5" w:rsidRDefault="004C56A5" w:rsidP="00B01A48">
      <w:pPr>
        <w:pStyle w:val="Title"/>
        <w:ind w:left="-426" w:right="651"/>
        <w:rPr>
          <w:b/>
          <w:color w:val="231F20"/>
          <w:sz w:val="32"/>
          <w:szCs w:val="32"/>
        </w:rPr>
      </w:pPr>
    </w:p>
    <w:p w14:paraId="2D6FF626" w14:textId="697DF996" w:rsidR="00262CB6" w:rsidRPr="00416608" w:rsidRDefault="00855F9F" w:rsidP="00B01A48">
      <w:pPr>
        <w:pStyle w:val="Title"/>
        <w:ind w:left="-426" w:right="651"/>
        <w:rPr>
          <w:b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Decorative </w:t>
      </w:r>
      <w:proofErr w:type="spellStart"/>
      <w:r>
        <w:rPr>
          <w:b/>
          <w:color w:val="231F20"/>
          <w:sz w:val="32"/>
          <w:szCs w:val="32"/>
        </w:rPr>
        <w:t>Coloured</w:t>
      </w:r>
      <w:proofErr w:type="spellEnd"/>
      <w:r>
        <w:rPr>
          <w:b/>
          <w:color w:val="231F20"/>
          <w:sz w:val="32"/>
          <w:szCs w:val="32"/>
        </w:rPr>
        <w:t xml:space="preserve"> Sands</w:t>
      </w:r>
      <w:r w:rsidR="00DF3328">
        <w:rPr>
          <w:b/>
          <w:color w:val="231F20"/>
          <w:sz w:val="32"/>
          <w:szCs w:val="32"/>
        </w:rPr>
        <w:t xml:space="preserve">, </w:t>
      </w:r>
      <w:r w:rsidR="00AD6115">
        <w:rPr>
          <w:b/>
          <w:color w:val="231F20"/>
          <w:sz w:val="32"/>
          <w:szCs w:val="32"/>
        </w:rPr>
        <w:t xml:space="preserve">ACCC </w:t>
      </w:r>
      <w:r w:rsidR="00DF3328">
        <w:rPr>
          <w:b/>
          <w:color w:val="231F20"/>
          <w:sz w:val="32"/>
          <w:szCs w:val="32"/>
        </w:rPr>
        <w:t>Product Safety Recall</w:t>
      </w:r>
    </w:p>
    <w:p w14:paraId="3B42E30D" w14:textId="77777777" w:rsidR="00262CB6" w:rsidRPr="00B01A48" w:rsidRDefault="00262CB6" w:rsidP="00B01A48">
      <w:pPr>
        <w:ind w:left="-426" w:right="651"/>
        <w:jc w:val="both"/>
        <w:rPr>
          <w:b/>
          <w:color w:val="231F20"/>
          <w:spacing w:val="-2"/>
        </w:rPr>
      </w:pPr>
    </w:p>
    <w:p w14:paraId="7EEE3901" w14:textId="36862380" w:rsidR="00C91CD7" w:rsidRPr="00DF3328" w:rsidRDefault="00262CB6" w:rsidP="00514589">
      <w:pPr>
        <w:ind w:left="-426" w:right="651"/>
        <w:jc w:val="both"/>
        <w:rPr>
          <w:rFonts w:ascii="Public Sans" w:hAnsi="Public Sans"/>
          <w:b/>
          <w:color w:val="231F20"/>
          <w:spacing w:val="-2"/>
        </w:rPr>
      </w:pPr>
      <w:r w:rsidRPr="00DF3328">
        <w:rPr>
          <w:rFonts w:ascii="Public Sans" w:hAnsi="Public Sans"/>
          <w:b/>
          <w:color w:val="231F20"/>
          <w:spacing w:val="-2"/>
        </w:rPr>
        <w:t>Background</w:t>
      </w:r>
    </w:p>
    <w:p w14:paraId="6FEE9D4F" w14:textId="2892E7B3" w:rsidR="007C11A0" w:rsidRDefault="00C91CD7" w:rsidP="00C91CD7">
      <w:pPr>
        <w:ind w:left="-426" w:right="651"/>
        <w:jc w:val="both"/>
        <w:rPr>
          <w:rFonts w:ascii="Public Sans" w:hAnsi="Public Sans" w:cs="Helvetica"/>
          <w:color w:val="212529"/>
          <w:sz w:val="20"/>
          <w:szCs w:val="20"/>
        </w:rPr>
      </w:pPr>
      <w:r w:rsidRPr="00C91CD7">
        <w:rPr>
          <w:rFonts w:ascii="Public Sans" w:hAnsi="Public Sans" w:cs="Helvetica"/>
          <w:color w:val="212529"/>
          <w:sz w:val="20"/>
          <w:szCs w:val="20"/>
        </w:rPr>
        <w:t>The Australian Competition and Consumer Commission (ACCC) has published</w:t>
      </w:r>
      <w:r w:rsidR="00EA0B3D">
        <w:rPr>
          <w:rFonts w:ascii="Public Sans" w:hAnsi="Public Sans" w:cs="Helvetica"/>
          <w:color w:val="212529"/>
          <w:sz w:val="20"/>
          <w:szCs w:val="20"/>
        </w:rPr>
        <w:t xml:space="preserve"> </w:t>
      </w:r>
      <w:r w:rsidRPr="00C91CD7">
        <w:rPr>
          <w:rFonts w:ascii="Public Sans" w:hAnsi="Public Sans" w:cs="Helvetica"/>
          <w:color w:val="212529"/>
          <w:sz w:val="20"/>
          <w:szCs w:val="20"/>
        </w:rPr>
        <w:t xml:space="preserve">recall notices for </w:t>
      </w:r>
      <w:hyperlink r:id="rId6" w:history="1">
        <w:proofErr w:type="spellStart"/>
        <w:r w:rsidRPr="003E340D">
          <w:rPr>
            <w:rStyle w:val="Hyperlink"/>
            <w:rFonts w:ascii="Public Sans" w:hAnsi="Public Sans" w:cs="Helvetica"/>
            <w:sz w:val="20"/>
            <w:szCs w:val="20"/>
          </w:rPr>
          <w:t>coloured</w:t>
        </w:r>
        <w:proofErr w:type="spellEnd"/>
        <w:r w:rsidRPr="003E340D">
          <w:rPr>
            <w:rStyle w:val="Hyperlink"/>
            <w:rFonts w:ascii="Public Sans" w:hAnsi="Public Sans" w:cs="Helvetica"/>
            <w:sz w:val="20"/>
            <w:szCs w:val="20"/>
          </w:rPr>
          <w:t xml:space="preserve"> sand products</w:t>
        </w:r>
        <w:r w:rsidR="00100C32" w:rsidRPr="003E340D">
          <w:rPr>
            <w:rStyle w:val="Hyperlink"/>
            <w:rFonts w:ascii="Public Sans" w:hAnsi="Public Sans" w:cs="Helvetica"/>
            <w:sz w:val="20"/>
            <w:szCs w:val="20"/>
          </w:rPr>
          <w:t xml:space="preserve"> </w:t>
        </w:r>
        <w:r w:rsidRPr="003E340D">
          <w:rPr>
            <w:rStyle w:val="Hyperlink"/>
            <w:rFonts w:ascii="Public Sans" w:hAnsi="Public Sans" w:cs="Helvetica"/>
            <w:sz w:val="20"/>
            <w:szCs w:val="20"/>
          </w:rPr>
          <w:t>that may contain asbestos</w:t>
        </w:r>
      </w:hyperlink>
      <w:r w:rsidR="00EA0B3D">
        <w:rPr>
          <w:rFonts w:ascii="Public Sans" w:hAnsi="Public Sans" w:cs="Helvetica"/>
          <w:color w:val="212529"/>
          <w:sz w:val="20"/>
          <w:szCs w:val="20"/>
        </w:rPr>
        <w:t>.</w:t>
      </w:r>
    </w:p>
    <w:p w14:paraId="4EE5B926" w14:textId="77777777" w:rsidR="007C11A0" w:rsidRDefault="007C11A0" w:rsidP="00C91CD7">
      <w:pPr>
        <w:ind w:left="-426" w:right="651"/>
        <w:jc w:val="both"/>
        <w:rPr>
          <w:rFonts w:ascii="Public Sans" w:hAnsi="Public Sans" w:cs="Helvetica"/>
          <w:color w:val="212529"/>
          <w:sz w:val="20"/>
          <w:szCs w:val="20"/>
        </w:rPr>
      </w:pPr>
    </w:p>
    <w:p w14:paraId="5477E1A5" w14:textId="377D81CD" w:rsidR="00633666" w:rsidRDefault="006D1A86" w:rsidP="007C11A0">
      <w:pPr>
        <w:ind w:left="-426" w:right="651"/>
        <w:jc w:val="both"/>
        <w:rPr>
          <w:rFonts w:ascii="Public Sans" w:hAnsi="Public Sans" w:cs="Helvetica"/>
          <w:color w:val="212529"/>
          <w:sz w:val="20"/>
          <w:szCs w:val="20"/>
        </w:rPr>
      </w:pPr>
      <w:r>
        <w:rPr>
          <w:rFonts w:ascii="Public Sans" w:hAnsi="Public Sans" w:cs="Helvetica"/>
          <w:color w:val="212529"/>
          <w:sz w:val="20"/>
          <w:szCs w:val="20"/>
        </w:rPr>
        <w:t xml:space="preserve">Decorative </w:t>
      </w:r>
      <w:proofErr w:type="spellStart"/>
      <w:r>
        <w:rPr>
          <w:rFonts w:ascii="Public Sans" w:hAnsi="Public Sans" w:cs="Helvetica"/>
          <w:color w:val="212529"/>
          <w:sz w:val="20"/>
          <w:szCs w:val="20"/>
        </w:rPr>
        <w:t>coloured</w:t>
      </w:r>
      <w:proofErr w:type="spellEnd"/>
      <w:r>
        <w:rPr>
          <w:rFonts w:ascii="Public Sans" w:hAnsi="Public Sans" w:cs="Helvetica"/>
          <w:color w:val="212529"/>
          <w:sz w:val="20"/>
          <w:szCs w:val="20"/>
        </w:rPr>
        <w:t xml:space="preserve"> sand, </w:t>
      </w:r>
      <w:r w:rsidR="00D0792F">
        <w:rPr>
          <w:rFonts w:ascii="Public Sans" w:hAnsi="Public Sans" w:cs="Helvetica"/>
          <w:color w:val="212529"/>
          <w:sz w:val="20"/>
          <w:szCs w:val="20"/>
        </w:rPr>
        <w:t xml:space="preserve">available in a range of </w:t>
      </w:r>
      <w:proofErr w:type="spellStart"/>
      <w:r w:rsidR="00D0792F">
        <w:rPr>
          <w:rFonts w:ascii="Public Sans" w:hAnsi="Public Sans" w:cs="Helvetica"/>
          <w:color w:val="212529"/>
          <w:sz w:val="20"/>
          <w:szCs w:val="20"/>
        </w:rPr>
        <w:t>colours</w:t>
      </w:r>
      <w:proofErr w:type="spellEnd"/>
      <w:r w:rsidR="00D0792F">
        <w:rPr>
          <w:rFonts w:ascii="Public Sans" w:hAnsi="Public Sans" w:cs="Helvetica"/>
          <w:color w:val="212529"/>
          <w:sz w:val="20"/>
          <w:szCs w:val="20"/>
        </w:rPr>
        <w:t xml:space="preserve">, has been widely used </w:t>
      </w:r>
      <w:r w:rsidR="000909A0">
        <w:rPr>
          <w:rFonts w:ascii="Public Sans" w:hAnsi="Public Sans" w:cs="Helvetica"/>
          <w:color w:val="212529"/>
          <w:sz w:val="20"/>
          <w:szCs w:val="20"/>
        </w:rPr>
        <w:t xml:space="preserve">for open-ended art, craft activities and sensory play. According to </w:t>
      </w:r>
      <w:hyperlink r:id="rId7" w:history="1">
        <w:r w:rsidR="006C38BC">
          <w:rPr>
            <w:rStyle w:val="Hyperlink"/>
            <w:rFonts w:ascii="Public Sans" w:hAnsi="Public Sans" w:cs="Helvetica"/>
            <w:sz w:val="20"/>
            <w:szCs w:val="20"/>
          </w:rPr>
          <w:t>ACCC products descriptions and item codes</w:t>
        </w:r>
      </w:hyperlink>
      <w:r w:rsidR="004A1DF3">
        <w:rPr>
          <w:rFonts w:ascii="Public Sans" w:hAnsi="Public Sans" w:cs="Helvetica"/>
          <w:color w:val="212529"/>
          <w:sz w:val="20"/>
          <w:szCs w:val="20"/>
        </w:rPr>
        <w:t xml:space="preserve">, these products were sold across Australia </w:t>
      </w:r>
      <w:r w:rsidR="00E31D0E" w:rsidRPr="00E31D0E">
        <w:rPr>
          <w:rFonts w:ascii="Public Sans" w:hAnsi="Public Sans" w:cs="Helvetica"/>
          <w:color w:val="212529"/>
          <w:sz w:val="20"/>
          <w:szCs w:val="20"/>
        </w:rPr>
        <w:t>between 2020 and 2025</w:t>
      </w:r>
      <w:r w:rsidR="004A1DF3">
        <w:rPr>
          <w:rFonts w:ascii="Public Sans" w:hAnsi="Public Sans" w:cs="Helvetica"/>
          <w:color w:val="212529"/>
          <w:sz w:val="20"/>
          <w:szCs w:val="20"/>
        </w:rPr>
        <w:t xml:space="preserve"> through</w:t>
      </w:r>
      <w:r w:rsidR="00F46750">
        <w:rPr>
          <w:rFonts w:ascii="Public Sans" w:hAnsi="Public Sans" w:cs="Helvetica"/>
          <w:color w:val="212529"/>
          <w:sz w:val="20"/>
          <w:szCs w:val="20"/>
        </w:rPr>
        <w:t xml:space="preserve"> various supplier</w:t>
      </w:r>
      <w:r w:rsidR="009E3A7A">
        <w:rPr>
          <w:rFonts w:ascii="Public Sans" w:hAnsi="Public Sans" w:cs="Helvetica"/>
          <w:color w:val="212529"/>
          <w:sz w:val="20"/>
          <w:szCs w:val="20"/>
        </w:rPr>
        <w:t>s</w:t>
      </w:r>
      <w:r w:rsidR="00424E3A">
        <w:rPr>
          <w:rFonts w:ascii="Public Sans" w:hAnsi="Public Sans" w:cs="Helvetica"/>
          <w:color w:val="212529"/>
          <w:sz w:val="20"/>
          <w:szCs w:val="20"/>
        </w:rPr>
        <w:t xml:space="preserve"> </w:t>
      </w:r>
      <w:hyperlink r:id="rId8" w:anchor="details-header" w:history="1">
        <w:r w:rsidR="009E3A7A">
          <w:rPr>
            <w:rStyle w:val="Hyperlink"/>
            <w:rFonts w:ascii="Public Sans" w:hAnsi="Public Sans" w:cs="Helvetica"/>
            <w:sz w:val="20"/>
            <w:szCs w:val="20"/>
          </w:rPr>
          <w:t>listed by the ACCC.</w:t>
        </w:r>
      </w:hyperlink>
    </w:p>
    <w:p w14:paraId="10D61417" w14:textId="77777777" w:rsidR="00262CB6" w:rsidRDefault="00262CB6" w:rsidP="00323332">
      <w:pPr>
        <w:ind w:right="651"/>
        <w:jc w:val="both"/>
        <w:rPr>
          <w:rFonts w:ascii="Public Sans" w:hAnsi="Public Sans" w:cs="Helvetica"/>
          <w:color w:val="212529"/>
          <w:sz w:val="20"/>
          <w:szCs w:val="20"/>
        </w:rPr>
      </w:pPr>
    </w:p>
    <w:p w14:paraId="12CAE298" w14:textId="77777777" w:rsidR="005E5ACA" w:rsidRDefault="005E5ACA" w:rsidP="00323332">
      <w:pPr>
        <w:ind w:left="-426" w:right="651"/>
        <w:rPr>
          <w:rFonts w:ascii="Public Sans" w:hAnsi="Public Sans" w:cs="Helvetica"/>
          <w:color w:val="212529"/>
          <w:sz w:val="20"/>
          <w:szCs w:val="20"/>
        </w:rPr>
      </w:pPr>
      <w:r w:rsidRPr="00ED5C1D">
        <w:rPr>
          <w:rFonts w:ascii="Public Sans" w:hAnsi="Public Sans" w:cs="Helvetica"/>
          <w:color w:val="212529"/>
          <w:sz w:val="20"/>
          <w:szCs w:val="20"/>
        </w:rPr>
        <w:t>The recall was initiated after laboratory testing detected tremolite asbestos, a n</w:t>
      </w:r>
      <w:r w:rsidR="00ED5C1D" w:rsidRPr="00ED5C1D">
        <w:rPr>
          <w:rFonts w:ascii="Public Sans" w:hAnsi="Public Sans" w:cs="Helvetica"/>
          <w:color w:val="212529"/>
          <w:sz w:val="20"/>
          <w:szCs w:val="20"/>
        </w:rPr>
        <w:t>at</w:t>
      </w:r>
      <w:r w:rsidR="00ED5C1D">
        <w:rPr>
          <w:rFonts w:ascii="Public Sans" w:hAnsi="Public Sans" w:cs="Helvetica"/>
          <w:color w:val="212529"/>
          <w:sz w:val="20"/>
          <w:szCs w:val="20"/>
        </w:rPr>
        <w:t>urally occurring asbestos (NOA), in some samples</w:t>
      </w:r>
      <w:r w:rsidR="00515C65">
        <w:rPr>
          <w:rFonts w:ascii="Public Sans" w:hAnsi="Public Sans" w:cs="Helvetica"/>
          <w:color w:val="212529"/>
          <w:sz w:val="20"/>
          <w:szCs w:val="20"/>
        </w:rPr>
        <w:t xml:space="preserve">. As of 12 November 2025, no respirable </w:t>
      </w:r>
      <w:r w:rsidR="00323332">
        <w:rPr>
          <w:rFonts w:ascii="Public Sans" w:hAnsi="Public Sans" w:cs="Helvetica"/>
          <w:color w:val="212529"/>
          <w:sz w:val="20"/>
          <w:szCs w:val="20"/>
        </w:rPr>
        <w:t>asbestos</w:t>
      </w:r>
      <w:r w:rsidR="00515C65">
        <w:rPr>
          <w:rFonts w:ascii="Public Sans" w:hAnsi="Public Sans" w:cs="Helvetica"/>
          <w:color w:val="212529"/>
          <w:sz w:val="20"/>
          <w:szCs w:val="20"/>
        </w:rPr>
        <w:t xml:space="preserve"> </w:t>
      </w:r>
      <w:proofErr w:type="spellStart"/>
      <w:r w:rsidR="00515C65">
        <w:rPr>
          <w:rFonts w:ascii="Public Sans" w:hAnsi="Public Sans" w:cs="Helvetica"/>
          <w:color w:val="212529"/>
          <w:sz w:val="20"/>
          <w:szCs w:val="20"/>
        </w:rPr>
        <w:t>fibres</w:t>
      </w:r>
      <w:proofErr w:type="spellEnd"/>
      <w:r w:rsidR="00515C65">
        <w:rPr>
          <w:rFonts w:ascii="Public Sans" w:hAnsi="Public Sans" w:cs="Helvetica"/>
          <w:color w:val="212529"/>
          <w:sz w:val="20"/>
          <w:szCs w:val="20"/>
        </w:rPr>
        <w:t xml:space="preserve"> have been identified in the tested samples. The release of respirable </w:t>
      </w:r>
      <w:proofErr w:type="spellStart"/>
      <w:r w:rsidR="00515C65">
        <w:rPr>
          <w:rFonts w:ascii="Public Sans" w:hAnsi="Public Sans" w:cs="Helvetica"/>
          <w:color w:val="212529"/>
          <w:sz w:val="20"/>
          <w:szCs w:val="20"/>
        </w:rPr>
        <w:t>fib</w:t>
      </w:r>
      <w:r w:rsidR="00323332">
        <w:rPr>
          <w:rFonts w:ascii="Public Sans" w:hAnsi="Public Sans" w:cs="Helvetica"/>
          <w:color w:val="212529"/>
          <w:sz w:val="20"/>
          <w:szCs w:val="20"/>
        </w:rPr>
        <w:t>res</w:t>
      </w:r>
      <w:proofErr w:type="spellEnd"/>
      <w:r w:rsidR="00323332">
        <w:rPr>
          <w:rFonts w:ascii="Public Sans" w:hAnsi="Public Sans" w:cs="Helvetica"/>
          <w:color w:val="212529"/>
          <w:sz w:val="20"/>
          <w:szCs w:val="20"/>
        </w:rPr>
        <w:t xml:space="preserve"> is considered unlikely in the sand’s current state unless it is mechanically processed (e.g., crushed or pulverized). Asbestos is a prohibited substance in Australia. </w:t>
      </w:r>
    </w:p>
    <w:p w14:paraId="53660351" w14:textId="77777777" w:rsidR="00323332" w:rsidRDefault="00323332" w:rsidP="0035067D">
      <w:pPr>
        <w:ind w:right="651"/>
        <w:rPr>
          <w:rFonts w:ascii="Public Sans" w:hAnsi="Public Sans" w:cs="Helvetica"/>
          <w:color w:val="212529"/>
          <w:sz w:val="20"/>
          <w:szCs w:val="20"/>
        </w:rPr>
      </w:pPr>
    </w:p>
    <w:p w14:paraId="3EE52256" w14:textId="0227C039" w:rsidR="00323332" w:rsidRDefault="00323332" w:rsidP="00323332">
      <w:pPr>
        <w:ind w:left="-426" w:right="651"/>
        <w:rPr>
          <w:rFonts w:ascii="Public Sans" w:hAnsi="Public Sans" w:cs="Helvetica"/>
          <w:color w:val="212529"/>
          <w:sz w:val="20"/>
          <w:szCs w:val="20"/>
        </w:rPr>
      </w:pPr>
      <w:r>
        <w:rPr>
          <w:rFonts w:ascii="Public Sans" w:hAnsi="Public Sans" w:cs="Helvetica"/>
          <w:color w:val="212529"/>
          <w:sz w:val="20"/>
          <w:szCs w:val="20"/>
        </w:rPr>
        <w:t xml:space="preserve">While </w:t>
      </w:r>
      <w:r w:rsidR="00360C5F">
        <w:rPr>
          <w:rFonts w:ascii="Public Sans" w:hAnsi="Public Sans" w:cs="Helvetica"/>
          <w:color w:val="212529"/>
          <w:sz w:val="20"/>
          <w:szCs w:val="20"/>
        </w:rPr>
        <w:t xml:space="preserve">not everyone exposed to asbestos will develop an asbestos-related illness, the risk increases with </w:t>
      </w:r>
      <w:r w:rsidR="0035067D">
        <w:rPr>
          <w:rFonts w:ascii="Public Sans" w:hAnsi="Public Sans" w:cs="Helvetica"/>
          <w:color w:val="212529"/>
          <w:sz w:val="20"/>
          <w:szCs w:val="20"/>
        </w:rPr>
        <w:t xml:space="preserve">repeated exposure. It is therefore essential to </w:t>
      </w:r>
      <w:proofErr w:type="spellStart"/>
      <w:r w:rsidR="0035067D">
        <w:rPr>
          <w:rFonts w:ascii="Public Sans" w:hAnsi="Public Sans" w:cs="Helvetica"/>
          <w:color w:val="212529"/>
          <w:sz w:val="20"/>
          <w:szCs w:val="20"/>
        </w:rPr>
        <w:t>minimi</w:t>
      </w:r>
      <w:r w:rsidR="00956A17">
        <w:rPr>
          <w:rFonts w:ascii="Public Sans" w:hAnsi="Public Sans" w:cs="Helvetica"/>
          <w:color w:val="212529"/>
          <w:sz w:val="20"/>
          <w:szCs w:val="20"/>
        </w:rPr>
        <w:t>s</w:t>
      </w:r>
      <w:r w:rsidR="0035067D">
        <w:rPr>
          <w:rFonts w:ascii="Public Sans" w:hAnsi="Public Sans" w:cs="Helvetica"/>
          <w:color w:val="212529"/>
          <w:sz w:val="20"/>
          <w:szCs w:val="20"/>
        </w:rPr>
        <w:t>e</w:t>
      </w:r>
      <w:proofErr w:type="spellEnd"/>
      <w:r w:rsidR="0035067D">
        <w:rPr>
          <w:rFonts w:ascii="Public Sans" w:hAnsi="Public Sans" w:cs="Helvetica"/>
          <w:color w:val="212529"/>
          <w:sz w:val="20"/>
          <w:szCs w:val="20"/>
        </w:rPr>
        <w:t xml:space="preserve"> any further contact. </w:t>
      </w:r>
    </w:p>
    <w:p w14:paraId="6F42FC8A" w14:textId="77777777" w:rsidR="0035067D" w:rsidRDefault="0035067D" w:rsidP="0035067D">
      <w:pPr>
        <w:ind w:right="651"/>
        <w:rPr>
          <w:rFonts w:ascii="Public Sans" w:hAnsi="Public Sans" w:cs="Helvetica"/>
          <w:color w:val="212529"/>
          <w:sz w:val="20"/>
          <w:szCs w:val="20"/>
        </w:rPr>
      </w:pPr>
    </w:p>
    <w:p w14:paraId="62CBBBA3" w14:textId="2AAD01AB" w:rsidR="0035067D" w:rsidRPr="00ED5C1D" w:rsidRDefault="0035067D" w:rsidP="00323332">
      <w:pPr>
        <w:ind w:left="-426" w:right="651"/>
        <w:rPr>
          <w:rFonts w:ascii="Public Sans" w:hAnsi="Public Sans" w:cs="Helvetica"/>
          <w:color w:val="212529"/>
          <w:sz w:val="20"/>
          <w:szCs w:val="20"/>
        </w:rPr>
        <w:sectPr w:rsidR="0035067D" w:rsidRPr="00ED5C1D" w:rsidSect="00416608">
          <w:type w:val="continuous"/>
          <w:pgSz w:w="12240" w:h="15840" w:code="1"/>
          <w:pgMar w:top="720" w:right="249" w:bottom="280" w:left="1560" w:header="720" w:footer="720" w:gutter="0"/>
          <w:cols w:space="463"/>
        </w:sectPr>
      </w:pPr>
      <w:r>
        <w:rPr>
          <w:rFonts w:ascii="Public Sans" w:hAnsi="Public Sans" w:cs="Helvetica"/>
          <w:color w:val="212529"/>
          <w:sz w:val="20"/>
          <w:szCs w:val="20"/>
        </w:rPr>
        <w:t>Base</w:t>
      </w:r>
      <w:r w:rsidR="004C1B38">
        <w:rPr>
          <w:rFonts w:ascii="Public Sans" w:hAnsi="Public Sans" w:cs="Helvetica"/>
          <w:color w:val="212529"/>
          <w:sz w:val="20"/>
          <w:szCs w:val="20"/>
        </w:rPr>
        <w:t xml:space="preserve">d on the current information, clinical assessment is </w:t>
      </w:r>
      <w:r w:rsidR="004C1B38" w:rsidRPr="004C56A5">
        <w:rPr>
          <w:rFonts w:ascii="Public Sans" w:hAnsi="Public Sans" w:cs="Helvetica"/>
          <w:b/>
          <w:bCs/>
          <w:color w:val="212529"/>
          <w:sz w:val="20"/>
          <w:szCs w:val="20"/>
        </w:rPr>
        <w:t>not</w:t>
      </w:r>
      <w:r w:rsidR="004C1B38">
        <w:rPr>
          <w:rFonts w:ascii="Public Sans" w:hAnsi="Public Sans" w:cs="Helvetica"/>
          <w:color w:val="212529"/>
          <w:sz w:val="20"/>
          <w:szCs w:val="20"/>
        </w:rPr>
        <w:t xml:space="preserve"> recommended for individuals who may have come into contact with these products. </w:t>
      </w:r>
    </w:p>
    <w:p w14:paraId="2A9468E2" w14:textId="46F55C55" w:rsidR="00B8149D" w:rsidRPr="005E5ACA" w:rsidRDefault="00B8149D" w:rsidP="00DC4101">
      <w:pPr>
        <w:ind w:right="651"/>
        <w:rPr>
          <w:rFonts w:ascii="Public Sans" w:hAnsi="Public Sans"/>
          <w:sz w:val="20"/>
          <w:szCs w:val="20"/>
          <w:lang w:val="en-AU"/>
        </w:rPr>
        <w:sectPr w:rsidR="00B8149D" w:rsidRPr="005E5ACA" w:rsidSect="00416608">
          <w:type w:val="continuous"/>
          <w:pgSz w:w="12240" w:h="15840" w:code="1"/>
          <w:pgMar w:top="720" w:right="249" w:bottom="280" w:left="1560" w:header="720" w:footer="720" w:gutter="0"/>
          <w:cols w:num="2" w:space="720" w:equalWidth="0">
            <w:col w:w="1622" w:space="463"/>
            <w:col w:w="8346"/>
          </w:cols>
        </w:sectPr>
      </w:pPr>
    </w:p>
    <w:p w14:paraId="6192D68A" w14:textId="77777777" w:rsidR="0051550E" w:rsidRDefault="0051550E" w:rsidP="0061737D">
      <w:pPr>
        <w:tabs>
          <w:tab w:val="left" w:pos="6639"/>
        </w:tabs>
        <w:ind w:left="-426" w:right="651"/>
        <w:rPr>
          <w:rFonts w:ascii="Public Sans" w:hAnsi="Public Sans"/>
          <w:b/>
          <w:color w:val="231F20"/>
          <w:spacing w:val="-2"/>
          <w:sz w:val="20"/>
          <w:szCs w:val="20"/>
        </w:rPr>
      </w:pPr>
    </w:p>
    <w:p w14:paraId="0042CE99" w14:textId="03A810A2" w:rsidR="0061737D" w:rsidRPr="00DF3328" w:rsidRDefault="00B01A48" w:rsidP="0061737D">
      <w:pPr>
        <w:tabs>
          <w:tab w:val="left" w:pos="6639"/>
        </w:tabs>
        <w:ind w:left="-426" w:right="651"/>
        <w:rPr>
          <w:rFonts w:ascii="Public Sans" w:hAnsi="Public Sans"/>
          <w:b/>
          <w:color w:val="231F20"/>
          <w:spacing w:val="-2"/>
        </w:rPr>
      </w:pPr>
      <w:r w:rsidRPr="00DF3328">
        <w:rPr>
          <w:rFonts w:ascii="Public Sans" w:hAnsi="Public Sans"/>
          <w:b/>
          <w:color w:val="231F20"/>
          <w:spacing w:val="-2"/>
        </w:rPr>
        <w:t>Recommendations</w:t>
      </w:r>
    </w:p>
    <w:p w14:paraId="733DED31" w14:textId="77777777" w:rsidR="0061737D" w:rsidRDefault="0061737D" w:rsidP="0061737D">
      <w:pPr>
        <w:ind w:left="-426" w:right="651"/>
        <w:rPr>
          <w:rFonts w:ascii="Public Sans" w:hAnsi="Public Sans" w:cs="Helvetica"/>
          <w:color w:val="212529"/>
          <w:sz w:val="20"/>
          <w:szCs w:val="20"/>
        </w:rPr>
      </w:pPr>
      <w:r w:rsidRPr="0061737D">
        <w:rPr>
          <w:rFonts w:ascii="Public Sans" w:hAnsi="Public Sans" w:cs="Helvetica"/>
          <w:color w:val="212529"/>
          <w:sz w:val="20"/>
          <w:szCs w:val="20"/>
        </w:rPr>
        <w:t>If you suspect that these products are present in an ANU facility, or if you are contacted by a supplier regarding the recalled items:</w:t>
      </w:r>
    </w:p>
    <w:p w14:paraId="082CADD1" w14:textId="77777777" w:rsidR="0061737D" w:rsidRPr="0061737D" w:rsidRDefault="0061737D" w:rsidP="0061737D">
      <w:pPr>
        <w:pStyle w:val="ListParagraph"/>
        <w:numPr>
          <w:ilvl w:val="0"/>
          <w:numId w:val="7"/>
        </w:numPr>
        <w:ind w:right="651"/>
        <w:rPr>
          <w:rStyle w:val="Strong"/>
          <w:rFonts w:ascii="Public Sans" w:hAnsi="Public Sans" w:cs="Helvetica"/>
          <w:b w:val="0"/>
          <w:bCs w:val="0"/>
          <w:color w:val="212529"/>
          <w:sz w:val="20"/>
          <w:szCs w:val="20"/>
        </w:rPr>
      </w:pPr>
      <w:r w:rsidRPr="0061737D">
        <w:rPr>
          <w:rStyle w:val="Strong"/>
          <w:rFonts w:ascii="Public Sans" w:hAnsi="Public Sans"/>
          <w:sz w:val="20"/>
          <w:szCs w:val="20"/>
        </w:rPr>
        <w:t>Cease use immediately.</w:t>
      </w:r>
    </w:p>
    <w:p w14:paraId="1238384E" w14:textId="61A87E3D" w:rsidR="0061737D" w:rsidRPr="0061737D" w:rsidRDefault="0061737D" w:rsidP="0061737D">
      <w:pPr>
        <w:pStyle w:val="ListParagraph"/>
        <w:numPr>
          <w:ilvl w:val="0"/>
          <w:numId w:val="7"/>
        </w:numPr>
        <w:ind w:right="651"/>
        <w:rPr>
          <w:rFonts w:ascii="Public Sans" w:hAnsi="Public Sans" w:cs="Helvetica"/>
          <w:color w:val="212529"/>
          <w:sz w:val="20"/>
          <w:szCs w:val="20"/>
        </w:rPr>
      </w:pPr>
      <w:r w:rsidRPr="0061737D">
        <w:rPr>
          <w:rStyle w:val="Strong"/>
          <w:rFonts w:ascii="Public Sans" w:hAnsi="Public Sans"/>
          <w:sz w:val="20"/>
          <w:szCs w:val="20"/>
        </w:rPr>
        <w:t>Identify and isolate</w:t>
      </w:r>
      <w:r w:rsidRPr="0061737D">
        <w:rPr>
          <w:rFonts w:ascii="Public Sans" w:hAnsi="Public Sans"/>
          <w:sz w:val="20"/>
          <w:szCs w:val="20"/>
        </w:rPr>
        <w:t xml:space="preserve"> the product location. Restrict access by turning off air conditioners and ceiling fans and closing windows and doors in the potentially contaminated area.</w:t>
      </w:r>
    </w:p>
    <w:p w14:paraId="362012C7" w14:textId="14059CD6" w:rsidR="0061737D" w:rsidRPr="0061737D" w:rsidRDefault="0061737D" w:rsidP="0061737D">
      <w:pPr>
        <w:pStyle w:val="ListParagraph"/>
        <w:numPr>
          <w:ilvl w:val="0"/>
          <w:numId w:val="7"/>
        </w:numPr>
        <w:ind w:right="651"/>
        <w:rPr>
          <w:rFonts w:ascii="Public Sans" w:hAnsi="Public Sans" w:cs="Helvetica"/>
          <w:color w:val="212529"/>
          <w:sz w:val="20"/>
          <w:szCs w:val="20"/>
        </w:rPr>
      </w:pPr>
      <w:r w:rsidRPr="0061737D">
        <w:rPr>
          <w:rStyle w:val="Strong"/>
          <w:rFonts w:ascii="Public Sans" w:hAnsi="Public Sans"/>
          <w:sz w:val="20"/>
          <w:szCs w:val="20"/>
        </w:rPr>
        <w:t>Report the incident</w:t>
      </w:r>
      <w:r w:rsidRPr="0061737D">
        <w:rPr>
          <w:rFonts w:ascii="Public Sans" w:hAnsi="Public Sans"/>
          <w:sz w:val="20"/>
          <w:szCs w:val="20"/>
        </w:rPr>
        <w:t xml:space="preserve"> by lodging a Figtree Incident and contacting the Safety &amp; Wellbeing</w:t>
      </w:r>
      <w:r w:rsidR="005B40B9">
        <w:rPr>
          <w:rFonts w:ascii="Public Sans" w:hAnsi="Public Sans"/>
          <w:sz w:val="20"/>
          <w:szCs w:val="20"/>
        </w:rPr>
        <w:t xml:space="preserve"> (S&amp;W)</w:t>
      </w:r>
      <w:r w:rsidRPr="0061737D">
        <w:rPr>
          <w:rFonts w:ascii="Public Sans" w:hAnsi="Public Sans"/>
          <w:sz w:val="20"/>
          <w:szCs w:val="20"/>
        </w:rPr>
        <w:t xml:space="preserve"> Team via </w:t>
      </w:r>
      <w:hyperlink r:id="rId9" w:history="1">
        <w:r w:rsidRPr="00B31113">
          <w:rPr>
            <w:rStyle w:val="Hyperlink"/>
            <w:rFonts w:ascii="Public Sans" w:hAnsi="Public Sans"/>
            <w:sz w:val="20"/>
            <w:szCs w:val="20"/>
          </w:rPr>
          <w:t>whs@anu.edu.au</w:t>
        </w:r>
      </w:hyperlink>
      <w:r w:rsidRPr="0061737D">
        <w:rPr>
          <w:rFonts w:ascii="Public Sans" w:hAnsi="Public Sans"/>
          <w:sz w:val="20"/>
          <w:szCs w:val="20"/>
        </w:rPr>
        <w:t>.</w:t>
      </w:r>
    </w:p>
    <w:p w14:paraId="79048BB0" w14:textId="6BC286D2" w:rsidR="0061737D" w:rsidRPr="0061737D" w:rsidRDefault="004C56A5" w:rsidP="0061737D">
      <w:pPr>
        <w:pStyle w:val="ListParagraph"/>
        <w:numPr>
          <w:ilvl w:val="0"/>
          <w:numId w:val="7"/>
        </w:numPr>
        <w:ind w:right="651"/>
        <w:rPr>
          <w:rFonts w:ascii="Public Sans" w:hAnsi="Public Sans" w:cs="Helvetica"/>
          <w:color w:val="212529"/>
          <w:sz w:val="20"/>
          <w:szCs w:val="20"/>
        </w:rPr>
      </w:pPr>
      <w:r>
        <w:rPr>
          <w:rStyle w:val="Strong"/>
          <w:rFonts w:ascii="Public Sans" w:hAnsi="Public Sans"/>
          <w:sz w:val="20"/>
          <w:szCs w:val="20"/>
        </w:rPr>
        <w:t>L</w:t>
      </w:r>
      <w:r w:rsidR="0061737D" w:rsidRPr="0061737D">
        <w:rPr>
          <w:rStyle w:val="Strong"/>
          <w:rFonts w:ascii="Public Sans" w:hAnsi="Public Sans"/>
          <w:sz w:val="20"/>
          <w:szCs w:val="20"/>
        </w:rPr>
        <w:t>icensed asbestos assessor</w:t>
      </w:r>
      <w:r>
        <w:rPr>
          <w:rStyle w:val="Strong"/>
          <w:rFonts w:ascii="Public Sans" w:hAnsi="Public Sans"/>
          <w:sz w:val="20"/>
          <w:szCs w:val="20"/>
        </w:rPr>
        <w:t xml:space="preserve"> engaged</w:t>
      </w:r>
      <w:r w:rsidR="005B40B9">
        <w:rPr>
          <w:rStyle w:val="Strong"/>
          <w:rFonts w:ascii="Public Sans" w:hAnsi="Public Sans"/>
          <w:sz w:val="20"/>
          <w:szCs w:val="20"/>
        </w:rPr>
        <w:t xml:space="preserve"> </w:t>
      </w:r>
      <w:r w:rsidR="005B40B9" w:rsidRPr="005B40B9">
        <w:rPr>
          <w:rStyle w:val="Strong"/>
          <w:rFonts w:ascii="Public Sans" w:hAnsi="Public Sans"/>
          <w:b w:val="0"/>
          <w:bCs w:val="0"/>
          <w:sz w:val="20"/>
          <w:szCs w:val="20"/>
        </w:rPr>
        <w:t>(</w:t>
      </w:r>
      <w:r w:rsidR="005B40B9">
        <w:rPr>
          <w:rStyle w:val="Strong"/>
          <w:rFonts w:ascii="Public Sans" w:hAnsi="Public Sans"/>
          <w:b w:val="0"/>
          <w:bCs w:val="0"/>
          <w:sz w:val="20"/>
          <w:szCs w:val="20"/>
        </w:rPr>
        <w:t>l</w:t>
      </w:r>
      <w:r w:rsidR="005B40B9" w:rsidRPr="005B40B9">
        <w:rPr>
          <w:rStyle w:val="Strong"/>
          <w:rFonts w:ascii="Public Sans" w:hAnsi="Public Sans"/>
          <w:b w:val="0"/>
          <w:bCs w:val="0"/>
          <w:sz w:val="20"/>
          <w:szCs w:val="20"/>
        </w:rPr>
        <w:t>ocal area and/or S&amp;W)</w:t>
      </w:r>
      <w:r w:rsidR="0061737D" w:rsidRPr="005B40B9">
        <w:rPr>
          <w:rStyle w:val="Strong"/>
          <w:rFonts w:ascii="Public Sans" w:hAnsi="Public Sans"/>
          <w:b w:val="0"/>
          <w:bCs w:val="0"/>
          <w:sz w:val="20"/>
          <w:szCs w:val="20"/>
        </w:rPr>
        <w:t>.</w:t>
      </w:r>
      <w:r w:rsidR="0061737D" w:rsidRPr="0061737D">
        <w:rPr>
          <w:rFonts w:ascii="Public Sans" w:hAnsi="Public Sans"/>
          <w:sz w:val="20"/>
          <w:szCs w:val="20"/>
        </w:rPr>
        <w:t xml:space="preserve"> The assessor will evaluate the risk, recommend appropriate remediation, and determine whether a licensed asbestos removalist is required.</w:t>
      </w:r>
    </w:p>
    <w:p w14:paraId="52F6A0B5" w14:textId="21028712" w:rsidR="0061737D" w:rsidRPr="0061737D" w:rsidRDefault="0061737D" w:rsidP="0061737D">
      <w:pPr>
        <w:pStyle w:val="ListParagraph"/>
        <w:numPr>
          <w:ilvl w:val="0"/>
          <w:numId w:val="7"/>
        </w:numPr>
        <w:ind w:right="651"/>
        <w:rPr>
          <w:rFonts w:ascii="Public Sans" w:hAnsi="Public Sans" w:cs="Helvetica"/>
          <w:color w:val="212529"/>
          <w:sz w:val="20"/>
          <w:szCs w:val="20"/>
        </w:rPr>
      </w:pPr>
      <w:r w:rsidRPr="0061737D">
        <w:rPr>
          <w:rStyle w:val="Strong"/>
          <w:rFonts w:ascii="Public Sans" w:hAnsi="Public Sans"/>
          <w:sz w:val="20"/>
          <w:szCs w:val="20"/>
        </w:rPr>
        <w:t>Obtain clearance certification.</w:t>
      </w:r>
      <w:r w:rsidRPr="0061737D">
        <w:rPr>
          <w:rFonts w:ascii="Public Sans" w:hAnsi="Public Sans"/>
          <w:sz w:val="20"/>
          <w:szCs w:val="20"/>
        </w:rPr>
        <w:t xml:space="preserve"> Once removal work is completed to the assessor’s satisfaction, a clearance certificate will be issued.</w:t>
      </w:r>
    </w:p>
    <w:p w14:paraId="287DCF7F" w14:textId="77777777" w:rsidR="0061737D" w:rsidRPr="00416608" w:rsidRDefault="0061737D" w:rsidP="005F7B92">
      <w:pPr>
        <w:tabs>
          <w:tab w:val="left" w:pos="6639"/>
        </w:tabs>
        <w:ind w:right="651"/>
        <w:rPr>
          <w:rFonts w:ascii="Public Sans" w:eastAsia="Calibri" w:hAnsi="Public Sans" w:cs="Calibri"/>
          <w:sz w:val="20"/>
          <w:szCs w:val="20"/>
        </w:rPr>
      </w:pPr>
    </w:p>
    <w:p w14:paraId="5C134F3E" w14:textId="732287D1" w:rsidR="002B5962" w:rsidRPr="00DF3328" w:rsidRDefault="002B5962" w:rsidP="003269C7">
      <w:pPr>
        <w:ind w:left="-426" w:right="651"/>
        <w:jc w:val="both"/>
        <w:rPr>
          <w:rFonts w:ascii="Public Sans" w:hAnsi="Public Sans" w:cs="Helvetica"/>
          <w:color w:val="212529"/>
        </w:rPr>
      </w:pPr>
      <w:r w:rsidRPr="00DF3328">
        <w:rPr>
          <w:rFonts w:ascii="Public Sans" w:hAnsi="Public Sans" w:cs="Helvetica"/>
          <w:b/>
          <w:bCs/>
          <w:color w:val="212529"/>
        </w:rPr>
        <w:t>Additional Information</w:t>
      </w:r>
    </w:p>
    <w:p w14:paraId="54CBF53A" w14:textId="2914E37F" w:rsidR="003269C7" w:rsidRPr="000C6649" w:rsidRDefault="003269C7" w:rsidP="005B40B9">
      <w:pPr>
        <w:pStyle w:val="ListParagraph"/>
        <w:numPr>
          <w:ilvl w:val="0"/>
          <w:numId w:val="4"/>
        </w:numPr>
        <w:ind w:right="651"/>
        <w:rPr>
          <w:rFonts w:ascii="Public Sans" w:hAnsi="Public Sans" w:cs="Helvetica"/>
          <w:color w:val="212529"/>
          <w:sz w:val="18"/>
          <w:szCs w:val="18"/>
        </w:rPr>
      </w:pPr>
      <w:proofErr w:type="spellStart"/>
      <w:r w:rsidRPr="000C6649">
        <w:rPr>
          <w:rFonts w:ascii="Public Sans" w:hAnsi="Public Sans" w:cs="Helvetica"/>
          <w:color w:val="212529"/>
          <w:sz w:val="18"/>
          <w:szCs w:val="18"/>
        </w:rPr>
        <w:t>W</w:t>
      </w:r>
      <w:r w:rsidR="00CD5377">
        <w:rPr>
          <w:rFonts w:ascii="Public Sans" w:hAnsi="Public Sans" w:cs="Helvetica"/>
          <w:color w:val="212529"/>
          <w:sz w:val="18"/>
          <w:szCs w:val="18"/>
        </w:rPr>
        <w:t>orksafe</w:t>
      </w:r>
      <w:r w:rsidRPr="000C6649">
        <w:rPr>
          <w:rFonts w:ascii="Public Sans" w:hAnsi="Public Sans" w:cs="Helvetica"/>
          <w:color w:val="212529"/>
          <w:sz w:val="18"/>
          <w:szCs w:val="18"/>
        </w:rPr>
        <w:t>ACT</w:t>
      </w:r>
      <w:proofErr w:type="spellEnd"/>
      <w:r w:rsidRPr="000C6649">
        <w:rPr>
          <w:rFonts w:ascii="Public Sans" w:hAnsi="Public Sans" w:cs="Helvetica"/>
          <w:color w:val="212529"/>
          <w:sz w:val="18"/>
          <w:szCs w:val="18"/>
        </w:rPr>
        <w:t xml:space="preserve">: </w:t>
      </w:r>
      <w:hyperlink r:id="rId10" w:history="1">
        <w:r w:rsidRPr="000C6649">
          <w:rPr>
            <w:rStyle w:val="Hyperlink"/>
            <w:rFonts w:ascii="Public Sans" w:hAnsi="Public Sans" w:cs="Helvetica"/>
            <w:sz w:val="18"/>
            <w:szCs w:val="18"/>
          </w:rPr>
          <w:t xml:space="preserve">Asbestos contamination confirmed in </w:t>
        </w:r>
        <w:proofErr w:type="spellStart"/>
        <w:r w:rsidRPr="000C6649">
          <w:rPr>
            <w:rStyle w:val="Hyperlink"/>
            <w:rFonts w:ascii="Public Sans" w:hAnsi="Public Sans" w:cs="Helvetica"/>
            <w:sz w:val="18"/>
            <w:szCs w:val="18"/>
          </w:rPr>
          <w:t>coloured</w:t>
        </w:r>
        <w:proofErr w:type="spellEnd"/>
        <w:r w:rsidRPr="000C6649">
          <w:rPr>
            <w:rStyle w:val="Hyperlink"/>
            <w:rFonts w:ascii="Public Sans" w:hAnsi="Public Sans" w:cs="Helvetica"/>
            <w:sz w:val="18"/>
            <w:szCs w:val="18"/>
          </w:rPr>
          <w:t xml:space="preserve"> sand product</w:t>
        </w:r>
      </w:hyperlink>
      <w:r w:rsidR="00426DFC" w:rsidRPr="000C6649">
        <w:rPr>
          <w:rFonts w:ascii="Public Sans" w:hAnsi="Public Sans" w:cs="Helvetica"/>
          <w:color w:val="212529"/>
          <w:sz w:val="18"/>
          <w:szCs w:val="18"/>
        </w:rPr>
        <w:t>.</w:t>
      </w:r>
    </w:p>
    <w:p w14:paraId="2F8B8205" w14:textId="5B384244" w:rsidR="003269C7" w:rsidRPr="000C6649" w:rsidRDefault="003269C7" w:rsidP="005B40B9">
      <w:pPr>
        <w:pStyle w:val="ListParagraph"/>
        <w:numPr>
          <w:ilvl w:val="0"/>
          <w:numId w:val="4"/>
        </w:numPr>
        <w:ind w:right="651"/>
        <w:rPr>
          <w:rFonts w:ascii="Public Sans" w:hAnsi="Public Sans" w:cs="Helvetica"/>
          <w:color w:val="212529"/>
          <w:sz w:val="18"/>
          <w:szCs w:val="18"/>
        </w:rPr>
      </w:pPr>
      <w:r w:rsidRPr="000C6649">
        <w:rPr>
          <w:rFonts w:ascii="Public Sans" w:hAnsi="Public Sans" w:cs="Helvetica"/>
          <w:color w:val="212529"/>
          <w:sz w:val="18"/>
          <w:szCs w:val="18"/>
        </w:rPr>
        <w:t xml:space="preserve">Asbestos Safety </w:t>
      </w:r>
      <w:r w:rsidR="00426DFC" w:rsidRPr="000C6649">
        <w:rPr>
          <w:rFonts w:ascii="Public Sans" w:hAnsi="Public Sans" w:cs="Helvetica"/>
          <w:color w:val="212529"/>
          <w:sz w:val="18"/>
          <w:szCs w:val="18"/>
        </w:rPr>
        <w:t>&amp;</w:t>
      </w:r>
      <w:r w:rsidRPr="000C6649">
        <w:rPr>
          <w:rFonts w:ascii="Public Sans" w:hAnsi="Public Sans" w:cs="Helvetica"/>
          <w:color w:val="212529"/>
          <w:sz w:val="18"/>
          <w:szCs w:val="18"/>
        </w:rPr>
        <w:t xml:space="preserve"> Eradication Agency: </w:t>
      </w:r>
      <w:hyperlink r:id="rId11" w:history="1">
        <w:r w:rsidRPr="000C6649">
          <w:rPr>
            <w:rStyle w:val="Hyperlink"/>
            <w:rFonts w:ascii="Public Sans" w:hAnsi="Public Sans" w:cs="Helvetica"/>
            <w:sz w:val="18"/>
            <w:szCs w:val="18"/>
          </w:rPr>
          <w:t>Customers warned of recall children’s sand due to asbestos risks.</w:t>
        </w:r>
      </w:hyperlink>
    </w:p>
    <w:p w14:paraId="1607CC64" w14:textId="1CF1CF3D" w:rsidR="003269C7" w:rsidRPr="000C6649" w:rsidRDefault="003269C7" w:rsidP="005B40B9">
      <w:pPr>
        <w:pStyle w:val="ListParagraph"/>
        <w:numPr>
          <w:ilvl w:val="0"/>
          <w:numId w:val="4"/>
        </w:numPr>
        <w:ind w:right="651"/>
        <w:rPr>
          <w:rFonts w:ascii="Public Sans" w:hAnsi="Public Sans" w:cs="Helvetica"/>
          <w:color w:val="212529"/>
          <w:sz w:val="18"/>
          <w:szCs w:val="18"/>
        </w:rPr>
      </w:pPr>
      <w:r w:rsidRPr="000C6649">
        <w:rPr>
          <w:rFonts w:ascii="Public Sans" w:hAnsi="Public Sans" w:cs="Helvetica"/>
          <w:color w:val="212529"/>
          <w:sz w:val="18"/>
          <w:szCs w:val="18"/>
        </w:rPr>
        <w:t>ACC</w:t>
      </w:r>
      <w:r w:rsidR="005B40B9">
        <w:rPr>
          <w:rFonts w:ascii="Public Sans" w:hAnsi="Public Sans" w:cs="Helvetica"/>
          <w:color w:val="212529"/>
          <w:sz w:val="18"/>
          <w:szCs w:val="18"/>
        </w:rPr>
        <w:t xml:space="preserve">C </w:t>
      </w:r>
      <w:r w:rsidRPr="000C6649">
        <w:rPr>
          <w:rFonts w:ascii="Public Sans" w:hAnsi="Public Sans" w:cs="Helvetica"/>
          <w:color w:val="212529"/>
          <w:sz w:val="18"/>
          <w:szCs w:val="18"/>
        </w:rPr>
        <w:t>Product Safet</w:t>
      </w:r>
      <w:r w:rsidR="0051550E">
        <w:rPr>
          <w:rFonts w:ascii="Public Sans" w:hAnsi="Public Sans" w:cs="Helvetica"/>
          <w:color w:val="212529"/>
          <w:sz w:val="18"/>
          <w:szCs w:val="18"/>
        </w:rPr>
        <w:t>y</w:t>
      </w:r>
      <w:r w:rsidRPr="000C6649">
        <w:rPr>
          <w:rFonts w:ascii="Public Sans" w:hAnsi="Public Sans" w:cs="Helvetica"/>
          <w:color w:val="212529"/>
          <w:sz w:val="18"/>
          <w:szCs w:val="18"/>
        </w:rPr>
        <w:t>: </w:t>
      </w:r>
      <w:hyperlink r:id="rId12" w:history="1">
        <w:r w:rsidRPr="000C6649">
          <w:rPr>
            <w:rStyle w:val="Hyperlink"/>
            <w:rFonts w:ascii="Public Sans" w:hAnsi="Public Sans" w:cs="Helvetica"/>
            <w:color w:val="0076BB"/>
            <w:sz w:val="18"/>
            <w:szCs w:val="18"/>
          </w:rPr>
          <w:t>Safe disposal and health information for consumers with recalled sand products | ACCC Product Safety</w:t>
        </w:r>
      </w:hyperlink>
      <w:r w:rsidRPr="000C6649">
        <w:rPr>
          <w:rFonts w:ascii="Public Sans" w:hAnsi="Public Sans" w:cs="Helvetica"/>
          <w:color w:val="212529"/>
          <w:sz w:val="18"/>
          <w:szCs w:val="18"/>
        </w:rPr>
        <w:t xml:space="preserve">. </w:t>
      </w:r>
    </w:p>
    <w:p w14:paraId="3E4DB6CB" w14:textId="7491F6C2" w:rsidR="002B5962" w:rsidRPr="000C6649" w:rsidRDefault="002B5962" w:rsidP="005B40B9">
      <w:pPr>
        <w:pStyle w:val="ListParagraph"/>
        <w:numPr>
          <w:ilvl w:val="0"/>
          <w:numId w:val="4"/>
        </w:numPr>
        <w:ind w:right="651"/>
        <w:rPr>
          <w:rFonts w:ascii="Public Sans" w:hAnsi="Public Sans" w:cs="Helvetica"/>
          <w:color w:val="212529"/>
          <w:sz w:val="18"/>
          <w:szCs w:val="18"/>
        </w:rPr>
      </w:pPr>
      <w:r w:rsidRPr="000C6649">
        <w:rPr>
          <w:rFonts w:ascii="Public Sans" w:hAnsi="Public Sans" w:cs="Helvetica"/>
          <w:color w:val="212529"/>
          <w:sz w:val="18"/>
          <w:szCs w:val="18"/>
        </w:rPr>
        <w:t>Comcare</w:t>
      </w:r>
      <w:r w:rsidR="00481AB4" w:rsidRPr="000C6649">
        <w:rPr>
          <w:rFonts w:ascii="Public Sans" w:hAnsi="Public Sans" w:cs="Helvetica"/>
          <w:color w:val="212529"/>
          <w:sz w:val="18"/>
          <w:szCs w:val="18"/>
        </w:rPr>
        <w:t xml:space="preserve">: </w:t>
      </w:r>
      <w:hyperlink r:id="rId13" w:history="1">
        <w:r w:rsidR="00481AB4" w:rsidRPr="000C6649">
          <w:rPr>
            <w:rStyle w:val="Hyperlink"/>
            <w:rFonts w:ascii="Public Sans" w:hAnsi="Public Sans" w:cs="Helvetica"/>
            <w:sz w:val="18"/>
            <w:szCs w:val="18"/>
          </w:rPr>
          <w:t>Asbestos and dust conditions</w:t>
        </w:r>
      </w:hyperlink>
    </w:p>
    <w:p w14:paraId="625E402C" w14:textId="77777777" w:rsidR="000C6649" w:rsidRDefault="000C6649" w:rsidP="00AC6E8A">
      <w:pPr>
        <w:tabs>
          <w:tab w:val="left" w:pos="6639"/>
        </w:tabs>
        <w:spacing w:line="360" w:lineRule="auto"/>
        <w:ind w:right="651"/>
        <w:rPr>
          <w:rFonts w:ascii="Public Sans" w:eastAsia="Calibri" w:hAnsi="Public Sans" w:cs="Calibri"/>
          <w:sz w:val="20"/>
          <w:szCs w:val="20"/>
        </w:rPr>
      </w:pPr>
    </w:p>
    <w:p w14:paraId="22D8883C" w14:textId="43D6D9D3" w:rsidR="00153919" w:rsidRDefault="00153919" w:rsidP="003269C7">
      <w:pPr>
        <w:tabs>
          <w:tab w:val="left" w:pos="6639"/>
        </w:tabs>
        <w:spacing w:line="360" w:lineRule="auto"/>
        <w:ind w:left="-426" w:right="651"/>
        <w:rPr>
          <w:rFonts w:ascii="Public Sans" w:eastAsia="Calibri" w:hAnsi="Public Sans" w:cs="Calibri"/>
          <w:sz w:val="20"/>
          <w:szCs w:val="20"/>
        </w:rPr>
      </w:pPr>
    </w:p>
    <w:p w14:paraId="466C4020" w14:textId="77777777" w:rsidR="00B01299" w:rsidRDefault="00B01299" w:rsidP="003269C7">
      <w:pPr>
        <w:tabs>
          <w:tab w:val="left" w:pos="6639"/>
        </w:tabs>
        <w:spacing w:line="360" w:lineRule="auto"/>
        <w:ind w:left="-426" w:right="651"/>
        <w:rPr>
          <w:rFonts w:ascii="Public Sans" w:eastAsia="Calibri" w:hAnsi="Public Sans" w:cs="Calibri"/>
          <w:sz w:val="20"/>
          <w:szCs w:val="20"/>
        </w:rPr>
      </w:pPr>
    </w:p>
    <w:p w14:paraId="5B055FF6" w14:textId="278D178E" w:rsidR="00153919" w:rsidRDefault="00153919" w:rsidP="003269C7">
      <w:pPr>
        <w:tabs>
          <w:tab w:val="left" w:pos="6639"/>
        </w:tabs>
        <w:spacing w:line="360" w:lineRule="auto"/>
        <w:ind w:left="-426" w:right="651"/>
        <w:rPr>
          <w:rFonts w:ascii="Public Sans" w:eastAsia="Calibri" w:hAnsi="Public Sans" w:cs="Calibri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7D8560E2" wp14:editId="48A08D9B">
                <wp:simplePos x="0" y="0"/>
                <wp:positionH relativeFrom="column">
                  <wp:posOffset>635</wp:posOffset>
                </wp:positionH>
                <wp:positionV relativeFrom="paragraph">
                  <wp:posOffset>8256</wp:posOffset>
                </wp:positionV>
                <wp:extent cx="6254750" cy="628650"/>
                <wp:effectExtent l="0" t="0" r="0" b="0"/>
                <wp:wrapNone/>
                <wp:docPr id="69588958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0" cy="628650"/>
                        </a:xfrm>
                        <a:prstGeom prst="rect">
                          <a:avLst/>
                        </a:prstGeom>
                        <a:solidFill>
                          <a:srgbClr val="C93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88D9B" w14:textId="08FDF62A" w:rsidR="000C6649" w:rsidRDefault="000C6649" w:rsidP="00FB3058">
                            <w:pPr>
                              <w:spacing w:line="263" w:lineRule="exact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Take down: </w:t>
                            </w:r>
                            <w:r w:rsidRPr="000C6649">
                              <w:rPr>
                                <w:bCs/>
                                <w:color w:val="FFFFFF"/>
                                <w:sz w:val="24"/>
                              </w:rPr>
                              <w:t>3-6 months from issue date</w:t>
                            </w:r>
                            <w:r>
                              <w:rPr>
                                <w:bCs/>
                                <w:color w:val="FFFFFF"/>
                                <w:sz w:val="24"/>
                              </w:rPr>
                              <w:t xml:space="preserve">                      </w:t>
                            </w:r>
                            <w:r w:rsidR="008520C2">
                              <w:rPr>
                                <w:bCs/>
                                <w:color w:val="FFFFFF"/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bCs/>
                                <w:color w:val="FFFFFF"/>
                                <w:sz w:val="24"/>
                              </w:rPr>
                              <w:t xml:space="preserve">  </w:t>
                            </w:r>
                            <w:r w:rsidRPr="000C6649">
                              <w:rPr>
                                <w:b/>
                                <w:color w:val="FFFFFF"/>
                                <w:sz w:val="24"/>
                              </w:rPr>
                              <w:t>Intended Audience:</w:t>
                            </w:r>
                            <w:r>
                              <w:rPr>
                                <w:bCs/>
                                <w:color w:val="FFFFFF"/>
                                <w:sz w:val="24"/>
                              </w:rPr>
                              <w:t xml:space="preserve"> All ANU</w:t>
                            </w:r>
                          </w:p>
                          <w:p w14:paraId="0FD889B0" w14:textId="6C444FDC" w:rsidR="00FB3058" w:rsidRDefault="00FB3058" w:rsidP="008520C2">
                            <w:pPr>
                              <w:spacing w:line="263" w:lineRule="exact"/>
                              <w:jc w:val="center"/>
                              <w:rPr>
                                <w:rFonts w:ascii="Public Sans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Contact: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ascii="Public Sans"/>
                                  <w:color w:val="FFFFFF"/>
                                  <w:sz w:val="24"/>
                                </w:rPr>
                                <w:t>whs@anu.edu.au</w:t>
                              </w:r>
                            </w:hyperlink>
                            <w:r>
                              <w:rPr>
                                <w:rFonts w:ascii="Public Sans"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ublic Sans"/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Public Sans"/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ublic Sans"/>
                                <w:color w:val="FFFFFF"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rFonts w:ascii="Public Sans"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ublic Sans"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  <w:p w14:paraId="0126E5C1" w14:textId="14810EA4" w:rsidR="00FB3058" w:rsidRDefault="00FB3058" w:rsidP="008520C2">
                            <w:pPr>
                              <w:spacing w:line="307" w:lineRule="exact"/>
                              <w:jc w:val="center"/>
                              <w:rPr>
                                <w:rFonts w:ascii="Public Sans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Authorised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by: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9"/>
                                <w:sz w:val="24"/>
                              </w:rPr>
                              <w:t>Deputy Chief People Officer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Public Sans"/>
                                <w:color w:val="FFFFFF"/>
                                <w:sz w:val="24"/>
                              </w:rPr>
                              <w:t>Safety</w:t>
                            </w:r>
                            <w:r>
                              <w:rPr>
                                <w:rFonts w:ascii="Public Sans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ublic Sans"/>
                                <w:color w:val="FFFF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Public Sans"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ublic Sans"/>
                                <w:color w:val="FFFFFF"/>
                                <w:sz w:val="24"/>
                              </w:rPr>
                              <w:t>Wellbeing</w:t>
                            </w:r>
                          </w:p>
                          <w:p w14:paraId="3FBD9E7F" w14:textId="77777777" w:rsidR="00FB3058" w:rsidRDefault="00FB3058" w:rsidP="00FB30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60E2" id="docshape8" o:spid="_x0000_s1026" style="position:absolute;left:0;text-align:left;margin-left:.05pt;margin-top:.65pt;width:492.5pt;height:49.5pt;z-index:-157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" fillcolor="#c93433" stroked="f">
                <v:textbox>
                  <w:txbxContent>
                    <w:p w14:paraId="13B88D9B" w14:textId="08FDF62A" w:rsidR="000C6649" w:rsidRDefault="000C6649" w:rsidP="00FB3058">
                      <w:pPr>
                        <w:spacing w:line="263" w:lineRule="exact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Take down: </w:t>
                      </w:r>
                      <w:r w:rsidRPr="000C6649">
                        <w:rPr>
                          <w:bCs/>
                          <w:color w:val="FFFFFF"/>
                          <w:sz w:val="24"/>
                        </w:rPr>
                        <w:t>3-6 months from issue date</w:t>
                      </w:r>
                      <w:r>
                        <w:rPr>
                          <w:bCs/>
                          <w:color w:val="FFFFFF"/>
                          <w:sz w:val="24"/>
                        </w:rPr>
                        <w:t xml:space="preserve">                      </w:t>
                      </w:r>
                      <w:r w:rsidR="008520C2">
                        <w:rPr>
                          <w:bCs/>
                          <w:color w:val="FFFFFF"/>
                          <w:sz w:val="24"/>
                        </w:rPr>
                        <w:t xml:space="preserve">            </w:t>
                      </w:r>
                      <w:r>
                        <w:rPr>
                          <w:bCs/>
                          <w:color w:val="FFFFFF"/>
                          <w:sz w:val="24"/>
                        </w:rPr>
                        <w:t xml:space="preserve">  </w:t>
                      </w:r>
                      <w:r w:rsidRPr="000C6649">
                        <w:rPr>
                          <w:b/>
                          <w:color w:val="FFFFFF"/>
                          <w:sz w:val="24"/>
                        </w:rPr>
                        <w:t>Intended Audience:</w:t>
                      </w:r>
                      <w:r>
                        <w:rPr>
                          <w:bCs/>
                          <w:color w:val="FFFFFF"/>
                          <w:sz w:val="24"/>
                        </w:rPr>
                        <w:t xml:space="preserve"> All ANU</w:t>
                      </w:r>
                    </w:p>
                    <w:p w14:paraId="0FD889B0" w14:textId="6C444FDC" w:rsidR="00FB3058" w:rsidRDefault="00FB3058" w:rsidP="008520C2">
                      <w:pPr>
                        <w:spacing w:line="263" w:lineRule="exact"/>
                        <w:jc w:val="center"/>
                        <w:rPr>
                          <w:rFonts w:ascii="Public Sans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Contact: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Public Sans"/>
                            <w:color w:val="FFFFFF"/>
                            <w:sz w:val="24"/>
                          </w:rPr>
                          <w:t>whs@anu.edu.au</w:t>
                        </w:r>
                      </w:hyperlink>
                      <w:r>
                        <w:rPr>
                          <w:rFonts w:ascii="Public Sans"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Public Sans"/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rFonts w:ascii="Public Sans"/>
                          <w:color w:val="FFFF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Public Sans"/>
                          <w:color w:val="FFFFFF"/>
                          <w:sz w:val="24"/>
                        </w:rPr>
                        <w:t>additional</w:t>
                      </w:r>
                      <w:r>
                        <w:rPr>
                          <w:rFonts w:ascii="Public Sans"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Public Sans"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  <w:p w14:paraId="0126E5C1" w14:textId="14810EA4" w:rsidR="00FB3058" w:rsidRDefault="00FB3058" w:rsidP="008520C2">
                      <w:pPr>
                        <w:spacing w:line="307" w:lineRule="exact"/>
                        <w:jc w:val="center"/>
                        <w:rPr>
                          <w:rFonts w:ascii="Public Sans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Authorised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by: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sz w:val="24"/>
                        </w:rPr>
                        <w:t>Deputy Chief People Officer</w:t>
                      </w:r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- </w:t>
                      </w:r>
                      <w:r>
                        <w:rPr>
                          <w:rFonts w:ascii="Public Sans"/>
                          <w:color w:val="FFFFFF"/>
                          <w:sz w:val="24"/>
                        </w:rPr>
                        <w:t>Safety</w:t>
                      </w:r>
                      <w:r>
                        <w:rPr>
                          <w:rFonts w:ascii="Public Sans"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Public Sans"/>
                          <w:color w:val="FFFFFF"/>
                          <w:sz w:val="24"/>
                        </w:rPr>
                        <w:t>and</w:t>
                      </w:r>
                      <w:r>
                        <w:rPr>
                          <w:rFonts w:ascii="Public Sans"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Public Sans"/>
                          <w:color w:val="FFFFFF"/>
                          <w:sz w:val="24"/>
                        </w:rPr>
                        <w:t>Wellbeing</w:t>
                      </w:r>
                    </w:p>
                    <w:p w14:paraId="3FBD9E7F" w14:textId="77777777" w:rsidR="00FB3058" w:rsidRDefault="00FB3058" w:rsidP="00FB30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3EBF55" w14:textId="67EF1BAB" w:rsidR="00A95B8C" w:rsidRPr="003269C7" w:rsidRDefault="00000000" w:rsidP="003269C7">
      <w:pPr>
        <w:tabs>
          <w:tab w:val="left" w:pos="6639"/>
        </w:tabs>
        <w:spacing w:line="360" w:lineRule="auto"/>
        <w:ind w:left="-426" w:right="651"/>
        <w:rPr>
          <w:rFonts w:ascii="Public Sans" w:eastAsia="Calibri" w:hAnsi="Public Sans" w:cs="Calibri"/>
          <w:sz w:val="20"/>
          <w:szCs w:val="20"/>
        </w:rPr>
      </w:pPr>
      <w:r>
        <w:rPr>
          <w:b/>
          <w:noProof/>
          <w:sz w:val="26"/>
          <w:lang w:val="en-AU" w:eastAsia="en-AU"/>
        </w:rPr>
        <w:pict w14:anchorId="6CD0B8EB">
          <v:rect id="docshape8" o:spid="_x0000_s1031" style="position:absolute;left:0;text-align:left;margin-left:-7.3pt;margin-top:245.8pt;width:492.5pt;height:51.2pt;z-index:-15763456" fillcolor="#c93433" stroked="f"/>
        </w:pict>
      </w:r>
      <w:r>
        <w:rPr>
          <w:b/>
          <w:noProof/>
          <w:sz w:val="26"/>
          <w:lang w:val="en-AU" w:eastAsia="en-AU"/>
        </w:rPr>
        <w:pict w14:anchorId="40268273">
          <v:shape id="docshape11" o:spid="_x0000_s1028" type="#_x0000_t202" style="position:absolute;left:0;text-align:left;margin-left:48.65pt;margin-top:263.3pt;width:390.15pt;height:28.5pt;z-index:-15760384" filled="f" stroked="f">
            <v:textbox style="mso-next-textbox:#docshape11" inset="0,0,0,0">
              <w:txbxContent>
                <w:p w14:paraId="559C5126" w14:textId="77777777" w:rsidR="00B8149D" w:rsidRDefault="00B01A48">
                  <w:pPr>
                    <w:spacing w:line="263" w:lineRule="exact"/>
                    <w:rPr>
                      <w:rFonts w:ascii="Public Sans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Contact:</w:t>
                  </w:r>
                  <w:r>
                    <w:rPr>
                      <w:b/>
                      <w:color w:val="FFFFFF"/>
                      <w:spacing w:val="-15"/>
                      <w:sz w:val="24"/>
                    </w:rPr>
                    <w:t xml:space="preserve"> </w:t>
                  </w:r>
                  <w:hyperlink r:id="rId16">
                    <w:r>
                      <w:rPr>
                        <w:rFonts w:ascii="Public Sans"/>
                        <w:color w:val="FFFFFF"/>
                        <w:sz w:val="24"/>
                      </w:rPr>
                      <w:t>whs@anu.edu.au</w:t>
                    </w:r>
                  </w:hyperlink>
                  <w:r>
                    <w:rPr>
                      <w:rFonts w:ascii="Public Sans"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for</w:t>
                  </w:r>
                  <w:r>
                    <w:rPr>
                      <w:rFonts w:ascii="Public Sans"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additional</w:t>
                  </w:r>
                  <w:r>
                    <w:rPr>
                      <w:rFonts w:ascii="Public Sans"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pacing w:val="-2"/>
                      <w:sz w:val="24"/>
                    </w:rPr>
                    <w:t>information</w:t>
                  </w:r>
                </w:p>
                <w:p w14:paraId="68E1F951" w14:textId="77777777" w:rsidR="00B8149D" w:rsidRDefault="00B01A48">
                  <w:pPr>
                    <w:spacing w:line="307" w:lineRule="exact"/>
                    <w:rPr>
                      <w:rFonts w:ascii="Public Sans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Authorised</w:t>
                  </w:r>
                  <w:r>
                    <w:rPr>
                      <w:b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by:</w:t>
                  </w:r>
                  <w:r>
                    <w:rPr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 w:rsidR="00262CB6" w:rsidRPr="00262CB6">
                    <w:rPr>
                      <w:color w:val="FFFFFF"/>
                      <w:spacing w:val="-9"/>
                      <w:sz w:val="24"/>
                    </w:rPr>
                    <w:t>Deputy Chief People Officer</w:t>
                  </w:r>
                  <w:r w:rsidR="00262CB6">
                    <w:rPr>
                      <w:b/>
                      <w:color w:val="FFFFFF"/>
                      <w:spacing w:val="-9"/>
                      <w:sz w:val="24"/>
                    </w:rPr>
                    <w:t xml:space="preserve"> -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Safety</w:t>
                  </w:r>
                  <w:r>
                    <w:rPr>
                      <w:rFonts w:ascii="Public Sans"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and</w:t>
                  </w:r>
                  <w:r>
                    <w:rPr>
                      <w:rFonts w:ascii="Public Sans"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Wellbeing</w:t>
                  </w:r>
                </w:p>
              </w:txbxContent>
            </v:textbox>
          </v:shape>
        </w:pict>
      </w:r>
      <w:r>
        <w:rPr>
          <w:b/>
          <w:noProof/>
          <w:sz w:val="26"/>
          <w:lang w:val="en-AU" w:eastAsia="en-AU"/>
        </w:rPr>
        <w:pict w14:anchorId="015E21C1">
          <v:shape id="docshape10" o:spid="_x0000_s1029" type="#_x0000_t202" style="position:absolute;left:0;text-align:left;margin-left:293.5pt;margin-top:248.9pt;width:156.6pt;height:14.1pt;z-index:-15761408" filled="f" stroked="f">
            <v:textbox style="mso-next-textbox:#docshape10" inset="0,0,0,0">
              <w:txbxContent>
                <w:p w14:paraId="59E6ABEA" w14:textId="77777777" w:rsidR="00B8149D" w:rsidRDefault="00B01A48">
                  <w:pPr>
                    <w:spacing w:line="282" w:lineRule="exact"/>
                    <w:rPr>
                      <w:rFonts w:ascii="Public Sans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Intended</w:t>
                  </w:r>
                  <w:r>
                    <w:rPr>
                      <w:b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Audience:</w:t>
                  </w:r>
                  <w:r>
                    <w:rPr>
                      <w:b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All</w:t>
                  </w:r>
                  <w:r>
                    <w:rPr>
                      <w:rFonts w:ascii="Public Sans"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pacing w:val="-5"/>
                      <w:sz w:val="24"/>
                    </w:rPr>
                    <w:t>ANU</w:t>
                  </w:r>
                </w:p>
              </w:txbxContent>
            </v:textbox>
          </v:shape>
        </w:pict>
      </w:r>
      <w:r>
        <w:rPr>
          <w:b/>
          <w:noProof/>
          <w:sz w:val="26"/>
          <w:lang w:val="en-AU" w:eastAsia="en-AU"/>
        </w:rPr>
        <w:pict w14:anchorId="51CBBC35">
          <v:shape id="docshape9" o:spid="_x0000_s1030" type="#_x0000_t202" style="position:absolute;left:0;text-align:left;margin-left:48.65pt;margin-top:248.9pt;width:218.3pt;height:14.1pt;z-index:-15762432" filled="f" stroked="f">
            <v:textbox style="mso-next-textbox:#docshape9" inset="0,0,0,0">
              <w:txbxContent>
                <w:p w14:paraId="57D642C1" w14:textId="77777777" w:rsidR="00B8149D" w:rsidRDefault="00B01A48">
                  <w:pPr>
                    <w:spacing w:line="282" w:lineRule="exact"/>
                    <w:rPr>
                      <w:rFonts w:ascii="Public Sans"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Take</w:t>
                  </w:r>
                  <w:r>
                    <w:rPr>
                      <w:b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down:</w:t>
                  </w:r>
                  <w:r>
                    <w:rPr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3-6</w:t>
                  </w:r>
                  <w:r>
                    <w:rPr>
                      <w:rFonts w:ascii="Public Sans"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months</w:t>
                  </w:r>
                  <w:r>
                    <w:rPr>
                      <w:rFonts w:ascii="Public Sans"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from</w:t>
                  </w:r>
                  <w:r>
                    <w:rPr>
                      <w:rFonts w:ascii="Public Sans"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z w:val="24"/>
                    </w:rPr>
                    <w:t>issue</w:t>
                  </w:r>
                  <w:r>
                    <w:rPr>
                      <w:rFonts w:ascii="Public Sans"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Public Sans"/>
                      <w:color w:val="FFFFFF"/>
                      <w:spacing w:val="-4"/>
                      <w:sz w:val="24"/>
                    </w:rPr>
                    <w:t>date</w:t>
                  </w:r>
                </w:p>
              </w:txbxContent>
            </v:textbox>
          </v:shape>
        </w:pict>
      </w:r>
    </w:p>
    <w:sectPr w:rsidR="00A95B8C" w:rsidRPr="003269C7" w:rsidSect="00416608">
      <w:type w:val="continuous"/>
      <w:pgSz w:w="12240" w:h="15840" w:code="1"/>
      <w:pgMar w:top="567" w:right="249" w:bottom="278" w:left="1559" w:header="567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F30"/>
    <w:multiLevelType w:val="multilevel"/>
    <w:tmpl w:val="7A6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B66E82"/>
    <w:multiLevelType w:val="multilevel"/>
    <w:tmpl w:val="74F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816F9"/>
    <w:multiLevelType w:val="hybridMultilevel"/>
    <w:tmpl w:val="E6D88F04"/>
    <w:lvl w:ilvl="0" w:tplc="1DFA5E4C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7" w:hanging="360"/>
      </w:pPr>
    </w:lvl>
    <w:lvl w:ilvl="2" w:tplc="0C09001B" w:tentative="1">
      <w:start w:val="1"/>
      <w:numFmt w:val="lowerRoman"/>
      <w:lvlText w:val="%3."/>
      <w:lvlJc w:val="right"/>
      <w:pPr>
        <w:ind w:left="1937" w:hanging="180"/>
      </w:pPr>
    </w:lvl>
    <w:lvl w:ilvl="3" w:tplc="0C09000F" w:tentative="1">
      <w:start w:val="1"/>
      <w:numFmt w:val="decimal"/>
      <w:lvlText w:val="%4."/>
      <w:lvlJc w:val="left"/>
      <w:pPr>
        <w:ind w:left="2657" w:hanging="360"/>
      </w:pPr>
    </w:lvl>
    <w:lvl w:ilvl="4" w:tplc="0C090019" w:tentative="1">
      <w:start w:val="1"/>
      <w:numFmt w:val="lowerLetter"/>
      <w:lvlText w:val="%5."/>
      <w:lvlJc w:val="left"/>
      <w:pPr>
        <w:ind w:left="3377" w:hanging="360"/>
      </w:pPr>
    </w:lvl>
    <w:lvl w:ilvl="5" w:tplc="0C09001B" w:tentative="1">
      <w:start w:val="1"/>
      <w:numFmt w:val="lowerRoman"/>
      <w:lvlText w:val="%6."/>
      <w:lvlJc w:val="right"/>
      <w:pPr>
        <w:ind w:left="4097" w:hanging="180"/>
      </w:pPr>
    </w:lvl>
    <w:lvl w:ilvl="6" w:tplc="0C09000F" w:tentative="1">
      <w:start w:val="1"/>
      <w:numFmt w:val="decimal"/>
      <w:lvlText w:val="%7."/>
      <w:lvlJc w:val="left"/>
      <w:pPr>
        <w:ind w:left="4817" w:hanging="360"/>
      </w:pPr>
    </w:lvl>
    <w:lvl w:ilvl="7" w:tplc="0C090019" w:tentative="1">
      <w:start w:val="1"/>
      <w:numFmt w:val="lowerLetter"/>
      <w:lvlText w:val="%8."/>
      <w:lvlJc w:val="left"/>
      <w:pPr>
        <w:ind w:left="5537" w:hanging="360"/>
      </w:pPr>
    </w:lvl>
    <w:lvl w:ilvl="8" w:tplc="0C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2DC466A6"/>
    <w:multiLevelType w:val="hybridMultilevel"/>
    <w:tmpl w:val="8084D09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19E73EB"/>
    <w:multiLevelType w:val="hybridMultilevel"/>
    <w:tmpl w:val="C3B45BC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BAA7194"/>
    <w:multiLevelType w:val="hybridMultilevel"/>
    <w:tmpl w:val="1E2AB7D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7D046786"/>
    <w:multiLevelType w:val="hybridMultilevel"/>
    <w:tmpl w:val="2ABE2958"/>
    <w:lvl w:ilvl="0" w:tplc="97FABFA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7" w:hanging="360"/>
      </w:pPr>
    </w:lvl>
    <w:lvl w:ilvl="2" w:tplc="0C09001B" w:tentative="1">
      <w:start w:val="1"/>
      <w:numFmt w:val="lowerRoman"/>
      <w:lvlText w:val="%3."/>
      <w:lvlJc w:val="right"/>
      <w:pPr>
        <w:ind w:left="1937" w:hanging="180"/>
      </w:pPr>
    </w:lvl>
    <w:lvl w:ilvl="3" w:tplc="0C09000F" w:tentative="1">
      <w:start w:val="1"/>
      <w:numFmt w:val="decimal"/>
      <w:lvlText w:val="%4."/>
      <w:lvlJc w:val="left"/>
      <w:pPr>
        <w:ind w:left="2657" w:hanging="360"/>
      </w:pPr>
    </w:lvl>
    <w:lvl w:ilvl="4" w:tplc="0C090019" w:tentative="1">
      <w:start w:val="1"/>
      <w:numFmt w:val="lowerLetter"/>
      <w:lvlText w:val="%5."/>
      <w:lvlJc w:val="left"/>
      <w:pPr>
        <w:ind w:left="3377" w:hanging="360"/>
      </w:pPr>
    </w:lvl>
    <w:lvl w:ilvl="5" w:tplc="0C09001B" w:tentative="1">
      <w:start w:val="1"/>
      <w:numFmt w:val="lowerRoman"/>
      <w:lvlText w:val="%6."/>
      <w:lvlJc w:val="right"/>
      <w:pPr>
        <w:ind w:left="4097" w:hanging="180"/>
      </w:pPr>
    </w:lvl>
    <w:lvl w:ilvl="6" w:tplc="0C09000F" w:tentative="1">
      <w:start w:val="1"/>
      <w:numFmt w:val="decimal"/>
      <w:lvlText w:val="%7."/>
      <w:lvlJc w:val="left"/>
      <w:pPr>
        <w:ind w:left="4817" w:hanging="360"/>
      </w:pPr>
    </w:lvl>
    <w:lvl w:ilvl="7" w:tplc="0C090019" w:tentative="1">
      <w:start w:val="1"/>
      <w:numFmt w:val="lowerLetter"/>
      <w:lvlText w:val="%8."/>
      <w:lvlJc w:val="left"/>
      <w:pPr>
        <w:ind w:left="5537" w:hanging="360"/>
      </w:pPr>
    </w:lvl>
    <w:lvl w:ilvl="8" w:tplc="0C09001B" w:tentative="1">
      <w:start w:val="1"/>
      <w:numFmt w:val="lowerRoman"/>
      <w:lvlText w:val="%9."/>
      <w:lvlJc w:val="right"/>
      <w:pPr>
        <w:ind w:left="6257" w:hanging="180"/>
      </w:pPr>
    </w:lvl>
  </w:abstractNum>
  <w:num w:numId="1" w16cid:durableId="1792672853">
    <w:abstractNumId w:val="6"/>
  </w:num>
  <w:num w:numId="2" w16cid:durableId="2143964793">
    <w:abstractNumId w:val="2"/>
  </w:num>
  <w:num w:numId="3" w16cid:durableId="399451787">
    <w:abstractNumId w:val="4"/>
  </w:num>
  <w:num w:numId="4" w16cid:durableId="1471903422">
    <w:abstractNumId w:val="3"/>
  </w:num>
  <w:num w:numId="5" w16cid:durableId="923536935">
    <w:abstractNumId w:val="0"/>
  </w:num>
  <w:num w:numId="6" w16cid:durableId="1121611086">
    <w:abstractNumId w:val="1"/>
  </w:num>
  <w:num w:numId="7" w16cid:durableId="1236164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49D"/>
    <w:rsid w:val="000722AF"/>
    <w:rsid w:val="000909A0"/>
    <w:rsid w:val="000C4D74"/>
    <w:rsid w:val="000C6649"/>
    <w:rsid w:val="000D7720"/>
    <w:rsid w:val="000F21A2"/>
    <w:rsid w:val="00100C32"/>
    <w:rsid w:val="00107959"/>
    <w:rsid w:val="001467EE"/>
    <w:rsid w:val="00153919"/>
    <w:rsid w:val="00170981"/>
    <w:rsid w:val="0017226D"/>
    <w:rsid w:val="00181637"/>
    <w:rsid w:val="001946BA"/>
    <w:rsid w:val="001A574A"/>
    <w:rsid w:val="00243C57"/>
    <w:rsid w:val="002461AC"/>
    <w:rsid w:val="00246C9E"/>
    <w:rsid w:val="0026006A"/>
    <w:rsid w:val="00262CB6"/>
    <w:rsid w:val="0027277B"/>
    <w:rsid w:val="002B5962"/>
    <w:rsid w:val="002D7873"/>
    <w:rsid w:val="002E4E39"/>
    <w:rsid w:val="00313747"/>
    <w:rsid w:val="00322AAC"/>
    <w:rsid w:val="00323332"/>
    <w:rsid w:val="003269C7"/>
    <w:rsid w:val="0035067D"/>
    <w:rsid w:val="00360C5F"/>
    <w:rsid w:val="0036209D"/>
    <w:rsid w:val="00364AFE"/>
    <w:rsid w:val="003E340D"/>
    <w:rsid w:val="00416608"/>
    <w:rsid w:val="00424E3A"/>
    <w:rsid w:val="00426DFC"/>
    <w:rsid w:val="004307C2"/>
    <w:rsid w:val="00481AB4"/>
    <w:rsid w:val="004853CB"/>
    <w:rsid w:val="00493649"/>
    <w:rsid w:val="004A1DF3"/>
    <w:rsid w:val="004C1B38"/>
    <w:rsid w:val="004C56A5"/>
    <w:rsid w:val="004E15D0"/>
    <w:rsid w:val="004E482C"/>
    <w:rsid w:val="0050753B"/>
    <w:rsid w:val="00514589"/>
    <w:rsid w:val="0051550E"/>
    <w:rsid w:val="00515C65"/>
    <w:rsid w:val="005443BE"/>
    <w:rsid w:val="005844D6"/>
    <w:rsid w:val="005B40B9"/>
    <w:rsid w:val="005C7AD4"/>
    <w:rsid w:val="005E5ACA"/>
    <w:rsid w:val="005F7B92"/>
    <w:rsid w:val="0061737D"/>
    <w:rsid w:val="00621327"/>
    <w:rsid w:val="00633666"/>
    <w:rsid w:val="00656967"/>
    <w:rsid w:val="006A6689"/>
    <w:rsid w:val="006B40E0"/>
    <w:rsid w:val="006C38BC"/>
    <w:rsid w:val="006D1A86"/>
    <w:rsid w:val="006E3064"/>
    <w:rsid w:val="00704FBB"/>
    <w:rsid w:val="00736BD1"/>
    <w:rsid w:val="007B67A3"/>
    <w:rsid w:val="007B7C87"/>
    <w:rsid w:val="007C11A0"/>
    <w:rsid w:val="00845991"/>
    <w:rsid w:val="00846E7D"/>
    <w:rsid w:val="008520C2"/>
    <w:rsid w:val="00855F9F"/>
    <w:rsid w:val="0088517C"/>
    <w:rsid w:val="008D01F6"/>
    <w:rsid w:val="008F5B6F"/>
    <w:rsid w:val="00956A17"/>
    <w:rsid w:val="009570FB"/>
    <w:rsid w:val="00962981"/>
    <w:rsid w:val="009B3572"/>
    <w:rsid w:val="009D1DDF"/>
    <w:rsid w:val="009E3A7A"/>
    <w:rsid w:val="00A41F74"/>
    <w:rsid w:val="00A95B8C"/>
    <w:rsid w:val="00AA05DD"/>
    <w:rsid w:val="00AC6E8A"/>
    <w:rsid w:val="00AD6115"/>
    <w:rsid w:val="00AE16D7"/>
    <w:rsid w:val="00B01299"/>
    <w:rsid w:val="00B01A48"/>
    <w:rsid w:val="00B719D5"/>
    <w:rsid w:val="00B8149D"/>
    <w:rsid w:val="00B8663A"/>
    <w:rsid w:val="00C44C03"/>
    <w:rsid w:val="00C77D0E"/>
    <w:rsid w:val="00C91CD7"/>
    <w:rsid w:val="00CB606A"/>
    <w:rsid w:val="00CD5377"/>
    <w:rsid w:val="00D0792F"/>
    <w:rsid w:val="00D801CE"/>
    <w:rsid w:val="00DC4101"/>
    <w:rsid w:val="00DF3328"/>
    <w:rsid w:val="00E16039"/>
    <w:rsid w:val="00E264F0"/>
    <w:rsid w:val="00E31D0E"/>
    <w:rsid w:val="00E45D47"/>
    <w:rsid w:val="00E51F92"/>
    <w:rsid w:val="00EA0B3D"/>
    <w:rsid w:val="00ED5C1D"/>
    <w:rsid w:val="00F46750"/>
    <w:rsid w:val="00FA2D8B"/>
    <w:rsid w:val="00FB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27A0141"/>
  <w15:docId w15:val="{7F6908CD-769A-45AE-B683-0D9A0501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ublic Sans SemiBold" w:eastAsia="Public Sans SemiBold" w:hAnsi="Public Sans SemiBold" w:cs="Public Sans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ublic Sans" w:eastAsia="Public Sans" w:hAnsi="Public Sans" w:cs="Public Sans"/>
      <w:sz w:val="20"/>
      <w:szCs w:val="20"/>
    </w:rPr>
  </w:style>
  <w:style w:type="paragraph" w:styleId="Title">
    <w:name w:val="Title"/>
    <w:basedOn w:val="Normal"/>
    <w:uiPriority w:val="1"/>
    <w:qFormat/>
    <w:pPr>
      <w:spacing w:before="63"/>
      <w:ind w:left="103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91C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C9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77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7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uctsafety.gov.au/search-consumer-product-recalls/educational-colours-rainbow-sand-13kg-creatistics-coloured-sand-1kg-and-kadink-coloured-decorative-sand-13kg" TargetMode="External"/><Relationship Id="rId13" Type="http://schemas.openxmlformats.org/officeDocument/2006/relationships/hyperlink" Target="https://www.comcare.gov.au/safe-healthy-work/dust-conditio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ductsafety.gov.au/search-consumer-product-recalls/educational-colours-rainbow-sand-13kg-creatistics-coloured-sand-1kg-and-kadink-coloured-decorative-sand-13kg" TargetMode="External"/><Relationship Id="rId12" Type="http://schemas.openxmlformats.org/officeDocument/2006/relationships/hyperlink" Target="https://www.productsafety.gov.au/about-us/product-safety-news/news/safe-disposal-and-health-information-for-consumers-with-recalled-sand-produc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hs@anu.edu.a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oductsafety.gov.au/about-us/product-safety-news/news/customers-warned-of-recalled-children%E2%80%99s-sand-due-to-asbestos-risks" TargetMode="External"/><Relationship Id="rId11" Type="http://schemas.openxmlformats.org/officeDocument/2006/relationships/hyperlink" Target="https://www.asbestossafety.gov.au/what-we-do/news-and-announcements/recall-coloured-sands-november-2025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whs@anu.edu.au" TargetMode="External"/><Relationship Id="rId10" Type="http://schemas.openxmlformats.org/officeDocument/2006/relationships/hyperlink" Target="https://www.worksafe.act.gov.au/health-and-safety-portal/safety-alerts/asbestos-contamination-confirmed-in-coloured-sand-produ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hs@anu.edu.au" TargetMode="External"/><Relationship Id="rId14" Type="http://schemas.openxmlformats.org/officeDocument/2006/relationships/hyperlink" Target="mailto:whs@an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514</Words>
  <Characters>3079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McKenzie</cp:lastModifiedBy>
  <cp:revision>106</cp:revision>
  <dcterms:created xsi:type="dcterms:W3CDTF">2023-05-31T01:41:00Z</dcterms:created>
  <dcterms:modified xsi:type="dcterms:W3CDTF">2025-11-17T03:53:00Z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17.0</vt:lpwstr>
  </property>
</Properties>
</file>